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Term</w:t>
      </w:r>
      <w:r>
        <w:t xml:space="preserve"> </w:t>
      </w:r>
      <w:r>
        <w:t xml:space="preserve">Paper</w:t>
      </w:r>
    </w:p>
    <w:bookmarkStart w:id="23" w:name="X484a9c0736927cf5fe2625f3e28b8988904e3fd"/>
    <w:p>
      <w:pPr>
        <w:pStyle w:val="Heading1"/>
      </w:pPr>
      <w:r>
        <w:t xml:space="preserve">The Role and Responsibility of a Lawyer in India Mumbai: Navigating the Complexities of Justice</w:t>
      </w:r>
    </w:p>
    <w:p>
      <w:pPr>
        <w:pStyle w:val="FirstParagraph"/>
      </w:pPr>
      <w:r>
        <w:rPr>
          <w:bCs/>
          <w:b/>
        </w:rPr>
        <w:t xml:space="preserve">A Term Paper on Legal Practice, Judicial Procedures, and Professional Ethics in the Commercial Capital</w:t>
      </w:r>
    </w:p>
    <w:p>
      <w:pPr>
        <w:pStyle w:val="BodyText"/>
      </w:pPr>
      <w:r>
        <w:br/>
      </w:r>
      <w:r>
        <w:br/>
      </w:r>
    </w:p>
    <w:p>
      <w:pPr>
        <w:pStyle w:val="BodyText"/>
      </w:pPr>
      <w:r>
        <w:rPr>
          <w:iCs/>
          <w:i/>
        </w:rPr>
        <w:t xml:space="preserve">Submitted by:</w:t>
      </w:r>
      <w:r>
        <w:t xml:space="preserve"> </w:t>
      </w:r>
      <w:r>
        <w:t xml:space="preserve">[Student Name]</w:t>
      </w:r>
      <w:r>
        <w:br/>
      </w:r>
      <w:r>
        <w:rPr>
          <w:iCs/>
          <w:i/>
        </w:rPr>
        <w:t xml:space="preserve">Date:</w:t>
      </w:r>
      <w:r>
        <w:t xml:space="preserve"> </w:t>
      </w:r>
      <w:r>
        <w:t xml:space="preserve">October 2023</w:t>
      </w:r>
      <w:r>
        <w:br/>
      </w:r>
      <w:r>
        <w:rPr>
          <w:iCs/>
          <w:i/>
        </w:rPr>
        <w:t xml:space="preserve">Institution:</w:t>
      </w:r>
      <w:r>
        <w:t xml:space="preserve">[University/College Name]I. Introduction</w:t>
      </w:r>
    </w:p>
    <w:p>
      <w:pPr>
        <w:pStyle w:val="BodyText"/>
      </w:pPr>
      <w:r>
        <w:t xml:space="preserve">&gt;</w:t>
      </w:r>
      <w:r>
        <w:t xml:space="preserve"> </w:t>
      </w:r>
      <w:r>
        <w:t xml:space="preserve">The legal landscape of India is one of the most intricate and dynamic in the world, characterized by a vast corpus of laws inherited from colonial history and continuously evolving through constitutional amendments and judicial precedents. Within this expansive framework, Mumbai serves as a unique epicenter for legal practice. As the financial capital of</w:t>
      </w:r>
      <w:r>
        <w:t xml:space="preserve"> </w:t>
      </w:r>
      <w:r>
        <w:rPr>
          <w:bCs/>
          <w:b/>
        </w:rPr>
        <w:t xml:space="preserve">India</w:t>
      </w:r>
      <w:r>
        <w:t xml:space="preserve">, Mumbai hosts a dense concentration of corporate entities, commercial disputes, high-value real estate transactions, and significant criminal cases. Consequently, the role of a</w:t>
      </w:r>
      <w:r>
        <w:t xml:space="preserve"> </w:t>
      </w:r>
      <w:r>
        <w:rPr>
          <w:bCs/>
          <w:b/>
        </w:rPr>
        <w:t xml:space="preserve">Lawyer</w:t>
      </w:r>
      <w:r>
        <w:t xml:space="preserve"> </w:t>
      </w:r>
      <w:r>
        <w:t xml:space="preserve">in this metropolitan hub extends far beyond traditional courtroom advocacy; it encompasses strategic advisory roles, negotiation skills that are critical for out-of-court settlements1 and an intimate understanding of both civil and procedural laws.</w:t>
      </w:r>
      <w:r>
        <w:t xml:space="preserve"> </w:t>
      </w:r>
      <w:r>
        <w:t xml:space="preserve">This term paper aims to explore the multifaceted duties, challenges, and ethical responsibilities inherent to the profession of a</w:t>
      </w:r>
      <w:r>
        <w:t xml:space="preserve"> </w:t>
      </w:r>
      <w:r>
        <w:rPr>
          <w:bCs/>
          <w:b/>
        </w:rPr>
        <w:t xml:space="preserve">Lawyer</w:t>
      </w:r>
      <w:r>
        <w:t xml:space="preserve"> </w:t>
      </w:r>
      <w:r>
        <w:t xml:space="preserve">operating within the specific jurisdictional environment of</w:t>
      </w:r>
      <w:r>
        <w:t xml:space="preserve"> </w:t>
      </w:r>
      <w:r>
        <w:rPr>
          <w:bCs/>
          <w:b/>
        </w:rPr>
        <w:t xml:space="preserve">India Mumbai</w:t>
      </w:r>
      <w:r>
        <w:t xml:space="preserve">. It will analyze how the unique socio-economic fabric of Mumbai influences legal strategies and how lawyers navigate between lower courts and higher tribunals in their pursuit of justice.</w:t>
      </w:r>
    </w:p>
    <w:bookmarkStart w:id="20" w:name="X8667b0fae095b27871b1093a6aa7648c7bb92eb"/>
    <w:p>
      <w:pPr>
        <w:pStyle w:val="Heading2"/>
      </w:pPr>
      <w:r>
        <w:t xml:space="preserve">II. The Jurisdictional Landscape: Understanding Courts in India Mumbai</w:t>
      </w:r>
    </w:p>
    <w:p>
      <w:pPr>
        <w:pStyle w:val="FirstParagraph"/>
      </w:pPr>
      <w:r>
        <w:t xml:space="preserve">&gt;</w:t>
      </w:r>
      <w:r>
        <w:t xml:space="preserve"> </w:t>
      </w:r>
      <w:r>
        <w:t xml:space="preserve">To fully appreciate the function of a</w:t>
      </w:r>
      <w:r>
        <w:t xml:space="preserve"> </w:t>
      </w:r>
      <w:r>
        <w:rPr>
          <w:bCs/>
          <w:b/>
        </w:rPr>
        <w:t xml:space="preserve">Lawyer</w:t>
      </w:r>
      <w:r>
        <w:t xml:space="preserve">, one must first understand the court system they operate within. In</w:t>
      </w:r>
      <w:r>
        <w:t xml:space="preserve"> </w:t>
      </w:r>
      <w:r>
        <w:rPr>
          <w:bCs/>
          <w:b/>
        </w:rPr>
        <w:t xml:space="preserve">India Mumbai</w:t>
      </w:r>
      <w:r>
        <w:t xml:space="preserve">, the hierarchy of courts includes District Courts, Sessions Courts, and specialized tribunals. The Bombay High Court, located in Mumbai, is one of the oldest and most influential high courts in India. It exercises original jurisdiction on corporate matters arising within its city limits (known as Letters Patent Appeals) and appellate jurisdiction over decisions made by lower courts in Maharashtra.</w:t>
      </w:r>
      <w:r>
        <w:t xml:space="preserve"> </w:t>
      </w:r>
      <w:r>
        <w:t xml:space="preserve">For a</w:t>
      </w:r>
      <w:r>
        <w:t xml:space="preserve"> </w:t>
      </w:r>
      <w:r>
        <w:rPr>
          <w:bCs/>
          <w:b/>
        </w:rPr>
        <w:t xml:space="preserve">Lawyer</w:t>
      </w:r>
      <w:r>
        <w:t xml:space="preserve"> </w:t>
      </w:r>
      <w:r>
        <w:t xml:space="preserve">practicing in this region, proficiency is required not only at the trial level but also at the appellate stage. Many legal professionals choose to specialize exclusively in High Court practice, focusing on writ petitions under Article 226 of the Constitution of India. These petitions allow citizens to seek judicial review of administrative actions, a common remedy sought by businesses facing regulatory hurdles in Mumbai’s complex bureaucratic environment. Furthermore, the presence of specialized tribunals such as the National Company Law Tribunal (NCLT) and the Debt Recovery Tribunal (DRT) means that modern</w:t>
      </w:r>
      <w:r>
        <w:t xml:space="preserve"> </w:t>
      </w:r>
      <w:r>
        <w:rPr>
          <w:bCs/>
          <w:b/>
        </w:rPr>
        <w:t xml:space="preserve">Lawyer</w:t>
      </w:r>
      <w:r>
        <w:t xml:space="preserve"> </w:t>
      </w:r>
      <w:r>
        <w:t xml:space="preserve">practice in</w:t>
      </w:r>
      <w:r>
        <w:t xml:space="preserve"> </w:t>
      </w:r>
      <w:r>
        <w:rPr>
          <w:bCs/>
          <w:b/>
        </w:rPr>
        <w:t xml:space="preserve">India Mumbai</w:t>
      </w:r>
      <w:r>
        <w:t xml:space="preserve">III. Core Responsibilities and Functions of a Lawyer</w:t>
      </w:r>
    </w:p>
    <w:p>
      <w:pPr>
        <w:pStyle w:val="BodyText"/>
      </w:pPr>
      <w:r>
        <w:t xml:space="preserve">&gt;</w:t>
      </w:r>
      <w:r>
        <w:t xml:space="preserve"> </w:t>
      </w:r>
      <w:r>
        <w:t xml:space="preserve">The primary duty of a</w:t>
      </w:r>
      <w:r>
        <w:t xml:space="preserve"> </w:t>
      </w:r>
      <w:r>
        <w:rPr>
          <w:bCs/>
          <w:b/>
        </w:rPr>
        <w:t xml:space="preserve">Lawyer in India MumbaiCivil Litigation:</w:t>
      </w:r>
      <w:r>
        <w:t xml:space="preserve"> </w:t>
      </w:r>
      <w:r>
        <w:t xml:space="preserve">Given Mumbai’s status as an economic hub, civil litigation regarding property disputes, tenant-landlord conflicts (governed by distinct state acts like the Maharashtra Rent Control Act), and contract breaches is prevalent. A</w:t>
      </w:r>
      <w:r>
        <w:t xml:space="preserve"> </w:t>
      </w:r>
      <w:r>
        <w:rPr>
          <w:bCs/>
          <w:b/>
        </w:rPr>
        <w:t xml:space="preserve">Lawyer</w:t>
      </w:r>
      <w:r>
        <w:t xml:space="preserve">Criminal Defense: Mumbai deals with a wide spectrum of criminal cases, ranging from white-collar crimes involving financial fraud to violent offenses. A</w:t>
      </w:r>
      <w:r>
        <w:t xml:space="preserve"> </w:t>
      </w:r>
      <w:r>
        <w:rPr>
          <w:bCs/>
          <w:b/>
        </w:rPr>
        <w:t xml:space="preserve">LawyerCongratulatory Advocacy:</w:t>
      </w:r>
      <w:r>
        <w:t xml:space="preserve"> </w:t>
      </w:r>
      <w:r>
        <w:t xml:space="preserve">In commercial matters involving mergers and acquisitions, intellectual property rights1 or regulatory compliance1</w:t>
      </w:r>
      <w:r>
        <w:t xml:space="preserve"> </w:t>
      </w:r>
      <w:r>
        <w:rPr>
          <w:bCs/>
          <w:b/>
        </w:rPr>
        <w:t xml:space="preserve">LawyersIndia</w:t>
      </w:r>
      <w:r>
        <w:t xml:space="preserve">.</w:t>
      </w:r>
    </w:p>
    <w:bookmarkEnd w:id="20"/>
    <w:bookmarkStart w:id="21" w:name="Xf2509a8fd514422ad81dd128d4cee6823104b38"/>
    <w:p>
      <w:pPr>
        <w:pStyle w:val="Heading2"/>
      </w:pPr>
      <w:r>
        <w:t xml:space="preserve">IV. Ethical Considerations and Professional Conduct</w:t>
      </w:r>
    </w:p>
    <w:p>
      <w:pPr>
        <w:pStyle w:val="FirstParagraph"/>
      </w:pPr>
      <w:r>
        <w:t xml:space="preserve">&gt;</w:t>
      </w:r>
      <w:r>
        <w:t xml:space="preserve"> </w:t>
      </w:r>
      <w:r>
        <w:t xml:space="preserve">The Bar Council of India lays down strict rules of professional conduct that every</w:t>
      </w:r>
      <w:r>
        <w:t xml:space="preserve"> </w:t>
      </w:r>
      <w:r>
        <w:rPr>
          <w:bCs/>
          <w:b/>
        </w:rPr>
        <w:t xml:space="preserve">LawyerLawyer in India Mumbai</w:t>
      </w:r>
      <w:r>
        <w:t xml:space="preserve">LawyerLawyerIndia Mumbai.</w:t>
      </w:r>
    </w:p>
    <w:bookmarkEnd w:id="21"/>
    <w:bookmarkStart w:id="22" w:name="Xeb14240030af1ab5efef6a0b36e96d6e2731081"/>
    <w:p>
      <w:pPr>
        <w:pStyle w:val="Heading2"/>
      </w:pPr>
      <w:r>
        <w:t xml:space="preserve">V. Challenges Faced by Lawyers in India Mumbai</w:t>
      </w:r>
    </w:p>
    <w:p>
      <w:pPr>
        <w:pStyle w:val="FirstParagraph"/>
      </w:pPr>
      <w:r>
        <w:t xml:space="preserve">&gt;</w:t>
      </w:r>
      <w:r>
        <w:t xml:space="preserve"> </w:t>
      </w:r>
      <w:r>
        <w:t xml:space="preserve">Practicing law in</w:t>
      </w:r>
      <w:r>
        <w:t xml:space="preserve"> </w:t>
      </w:r>
      <w:r>
        <w:rPr>
          <w:bCs/>
          <w:b/>
        </w:rPr>
        <w:t xml:space="preserve">India MumbaiLawyers LawyersIndiaMumbai</w:t>
      </w:r>
      <w:r>
        <w:t xml:space="preserve">VI. Conclusion</w:t>
      </w:r>
    </w:p>
    <w:p>
      <w:pPr>
        <w:pStyle w:val="BodyText"/>
      </w:pPr>
      <w:r>
        <w:t xml:space="preserve">&gt;</w:t>
      </w:r>
      <w:r>
        <w:t xml:space="preserve"> </w:t>
      </w:r>
      <w:r>
        <w:t xml:space="preserve">In conclusion, the profession of a</w:t>
      </w:r>
      <w:r>
        <w:t xml:space="preserve"> </w:t>
      </w:r>
      <w:r>
        <w:rPr>
          <w:bCs/>
          <w:b/>
        </w:rPr>
        <w:t xml:space="preserve">Lawyer in India Mumbai</w:t>
      </w:r>
      <w:r>
        <w:t xml:space="preserve"> </w:t>
      </w:r>
      <w:r>
        <w:t xml:space="preserve">LawyersIndiaLawyers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Lawyer in India Mumbai: A Term Paper</dc:title>
  <dc:creator/>
  <dc:language>en</dc:language>
  <cp:keywords/>
  <dcterms:created xsi:type="dcterms:W3CDTF">2026-07-30T12:34:56Z</dcterms:created>
  <dcterms:modified xsi:type="dcterms:W3CDTF">2026-07-30T12:34:56Z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