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Israel</w:t>
      </w:r>
      <w:r>
        <w:t xml:space="preserve"> </w:t>
      </w:r>
      <w:r>
        <w:t xml:space="preserve">Jerusalem</w:t>
      </w:r>
    </w:p>
    <w:bookmarkStart w:id="27" w:name="X992f1da3a20f12319bc4ed59fcd50e9599b6650"/>
    <w:p>
      <w:pPr>
        <w:pStyle w:val="Heading1"/>
      </w:pPr>
      <w:r>
        <w:t xml:space="preserve">The Role and Complexity of the Lawyer in Israel Jerusalem</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Legal Practitioners, Law Students, and Policy Makers in Israel Jerusalem</w:t>
      </w:r>
    </w:p>
    <w:bookmarkStart w:id="20" w:name="i.-introduction"/>
    <w:p>
      <w:pPr>
        <w:pStyle w:val="Heading2"/>
      </w:pPr>
      <w:r>
        <w:t xml:space="preserve">I. Introduction</w:t>
      </w:r>
    </w:p>
    <w:p>
      <w:pPr>
        <w:pStyle w:val="FirstParagraph"/>
      </w:pPr>
      <w:r>
        <w:t xml:space="preserve">In the intricate tapestry of the modern legal landscape, few roles are as pivotal or as multifaceted as that of the</w:t>
      </w:r>
      <w:r>
        <w:t xml:space="preserve"> </w:t>
      </w:r>
      <w:r>
        <w:rPr>
          <w:bCs/>
          <w:b/>
        </w:rPr>
        <w:t xml:space="preserve">Lawyer</w:t>
      </w:r>
      <w:r>
        <w:t xml:space="preserve">. Nowhere is this complexity more pronounced than in</w:t>
      </w:r>
      <w:r>
        <w:t xml:space="preserve"> </w:t>
      </w:r>
      <w:r>
        <w:rPr>
          <w:bCs/>
          <w:b/>
        </w:rPr>
        <w:t xml:space="preserve">Israel Jerusalem</w:t>
      </w:r>
      <w:r>
        <w:t xml:space="preserve">, a city that serves not only as the capital of Israel but also as a symbolic and legal epicenter where ancient traditions collide with modern jurisprudence. This term paper aims to explore the distinctive challenges, ethical obligations, and societal impacts of practicing law within the jurisdiction of</w:t>
      </w:r>
      <w:r>
        <w:t xml:space="preserve"> </w:t>
      </w:r>
      <w:r>
        <w:rPr>
          <w:bCs/>
          <w:b/>
        </w:rPr>
        <w:t xml:space="preserve">Israel Jerusalem</w:t>
      </w:r>
      <w:r>
        <w:t xml:space="preserve">. It argues that a lawyer operating in this specific geographic and political context must possess not only technical legal expertise but also a profound understanding of multicultural dynamics, constitutional tensions, and historical precedents.</w:t>
      </w:r>
    </w:p>
    <w:bookmarkEnd w:id="20"/>
    <w:bookmarkStart w:id="21" w:name="Xc7551b9132f064bf2f86fcf4ee999581fb31b1d"/>
    <w:p>
      <w:pPr>
        <w:pStyle w:val="Heading2"/>
      </w:pPr>
      <w:r>
        <w:t xml:space="preserve">II. The Unique Legal Landscape of Israel Jerusalem</w:t>
      </w:r>
    </w:p>
    <w:p>
      <w:pPr>
        <w:pStyle w:val="FirstParagraph"/>
      </w:pPr>
      <w:r>
        <w:t xml:space="preserve">To understand the function of the</w:t>
      </w:r>
      <w:r>
        <w:t xml:space="preserve"> </w:t>
      </w:r>
      <w:r>
        <w:rPr>
          <w:bCs/>
          <w:b/>
        </w:rPr>
        <w:t xml:space="preserve">Lawyer</w:t>
      </w:r>
      <w:r>
        <w:t xml:space="preserve"> </w:t>
      </w:r>
      <w:r>
        <w:t xml:space="preserve">in</w:t>
      </w:r>
      <w:r>
        <w:t xml:space="preserve"> </w:t>
      </w:r>
      <w:r>
        <w:rPr>
          <w:bCs/>
          <w:b/>
        </w:rPr>
        <w:t xml:space="preserve">Israel Jerusalem</w:t>
      </w:r>
      <w:r>
        <w:t xml:space="preserve">, one must first appreciate the dualistic nature of its legal system. Unlike many Western nations with a unified civil or common law framework, Israel operates under a hybrid system. It draws heavily from British Common Law, particularly in procedural matters and case precedent, while simultaneously incorporating elements of Ottoman law (the Millet system) regarding personal status issues such as marriage and divorce for various religious communities.</w:t>
      </w:r>
    </w:p>
    <w:p>
      <w:pPr>
        <w:pStyle w:val="BodyText"/>
      </w:pPr>
      <w:r>
        <w:t xml:space="preserve">In</w:t>
      </w:r>
      <w:r>
        <w:t xml:space="preserve"> </w:t>
      </w:r>
      <w:r>
        <w:rPr>
          <w:bCs/>
          <w:b/>
        </w:rPr>
        <w:t xml:space="preserve">Israel Jerusalem</w:t>
      </w:r>
      <w:r>
        <w:t xml:space="preserve">, this complexity is heightened by the city’s status. As a contested territory internationally but de facto administered by Israel, the legal jurisdiction here involves layers of military orders, civil regulations, and municipal laws. A</w:t>
      </w:r>
      <w:r>
        <w:t xml:space="preserve"> </w:t>
      </w:r>
      <w:r>
        <w:rPr>
          <w:bCs/>
          <w:b/>
        </w:rPr>
        <w:t xml:space="preserve">Lawyer</w:t>
      </w:r>
      <w:r>
        <w:t xml:space="preserve"> </w:t>
      </w:r>
      <w:r>
        <w:t xml:space="preserve">in this environment must navigate these overlapping jurisdictions with precision. For instance, a property dispute in East</w:t>
      </w:r>
      <w:r>
        <w:t xml:space="preserve"> </w:t>
      </w:r>
      <w:r>
        <w:rPr>
          <w:bCs/>
          <w:b/>
        </w:rPr>
        <w:t xml:space="preserve">Israel Jerusalem</w:t>
      </w:r>
      <w:r>
        <w:t xml:space="preserve"> </w:t>
      </w:r>
      <w:r>
        <w:t xml:space="preserve">may involve Israeli civil courts for certain aspects while touching upon international humanitarian law discussions that rarely arise elsewhere. This necessitates a lawyer who is versatile, capable of arguing before local magistrates as well as the Supreme Court in</w:t>
      </w:r>
      <w:r>
        <w:t xml:space="preserve"> </w:t>
      </w:r>
      <w:r>
        <w:rPr>
          <w:bCs/>
          <w:b/>
        </w:rPr>
        <w:t xml:space="preserve">Israel Jerusalem</w:t>
      </w:r>
      <w:r>
        <w:t xml:space="preserve">, which often serves as a de facto constitutional court for the entire nation.</w:t>
      </w:r>
    </w:p>
    <w:bookmarkEnd w:id="21"/>
    <w:bookmarkStart w:id="22" w:name="X6f8ac7a6e4a6ea669a4934e924730a255e05095"/>
    <w:p>
      <w:pPr>
        <w:pStyle w:val="Heading2"/>
      </w:pPr>
      <w:r>
        <w:t xml:space="preserve">III. Ethical Challenges and Professional Conduct</w:t>
      </w:r>
    </w:p>
    <w:p>
      <w:pPr>
        <w:pStyle w:val="FirstParagraph"/>
      </w:pPr>
      <w:r>
        <w:t xml:space="preserve">The ethical dimension of legal practice in</w:t>
      </w:r>
      <w:r>
        <w:t xml:space="preserve"> </w:t>
      </w:r>
      <w:r>
        <w:rPr>
          <w:bCs/>
          <w:b/>
        </w:rPr>
        <w:t xml:space="preserve">Israel Jerusalem</w:t>
      </w:r>
      <w:r>
        <w:br/>
      </w:r>
      <w:r>
        <w:t xml:space="preserve">is particularly demanding. The Bar Association of</w:t>
      </w:r>
      <w:r>
        <w:t xml:space="preserve"> </w:t>
      </w:r>
      <w:r>
        <w:rPr>
          <w:bCs/>
          <w:b/>
        </w:rPr>
        <w:t xml:space="preserve">Israel Jerusalem</w:t>
      </w:r>
      <w:r>
        <w:t xml:space="preserve">, like other legal bodies, upholds strict codes of conduct regarding confidentiality, conflicts of interest, and advocacy. However, the socio-political climate often tests these boundaries. Lawyers frequently find themselves representing clients in cases with significant political overtones, including national security issues or civil rights violations.</w:t>
      </w:r>
    </w:p>
    <w:p>
      <w:pPr>
        <w:pStyle w:val="BodyText"/>
      </w:pPr>
      <w:r>
        <w:t xml:space="preserve">A</w:t>
      </w:r>
      <w:r>
        <w:t xml:space="preserve"> </w:t>
      </w:r>
      <w:r>
        <w:rPr>
          <w:bCs/>
          <w:b/>
        </w:rPr>
        <w:t xml:space="preserve">Lawyer</w:t>
      </w:r>
      <w:r>
        <w:t xml:space="preserve"> </w:t>
      </w:r>
      <w:r>
        <w:t xml:space="preserve">in this region must balance their duty to the client with their duty to the court and society. This is especially critical when dealing with high-profile cases involving terrorism charges, settlement disputes, or demonstrations in sensitive areas of</w:t>
      </w:r>
      <w:r>
        <w:t xml:space="preserve"> </w:t>
      </w:r>
      <w:r>
        <w:rPr>
          <w:bCs/>
          <w:b/>
        </w:rPr>
        <w:t xml:space="preserve">Israel Jerusalem</w:t>
      </w:r>
      <w:r>
        <w:t xml:space="preserve">. The pressure from public opinion, media scrutiny, and political entities can be intense. Professional integrity becomes not just a rulebook requirement but a survival mechanism for the legal profession’s credibility. Lawyers must remain impartial advocates while navigating an environment where the line between political activism and legal representation is often blurred.</w:t>
      </w:r>
    </w:p>
    <w:bookmarkEnd w:id="22"/>
    <w:bookmarkStart w:id="23" w:name="X12ee8a03c4ca83d8076b4766ee0c9300d545359"/>
    <w:p>
      <w:pPr>
        <w:pStyle w:val="Heading2"/>
      </w:pPr>
      <w:r>
        <w:t xml:space="preserve">IV. The Intersection of Religion and State Law</w:t>
      </w:r>
    </w:p>
    <w:p>
      <w:pPr>
        <w:pStyle w:val="FirstParagraph"/>
      </w:pPr>
      <w:r>
        <w:t xml:space="preserve">No discussion about lawyers in</w:t>
      </w:r>
      <w:r>
        <w:t xml:space="preserve"> </w:t>
      </w:r>
      <w:r>
        <w:rPr>
          <w:bCs/>
          <w:b/>
        </w:rPr>
        <w:t xml:space="preserve">Israel Jerusalem</w:t>
      </w:r>
      <w:r>
        <w:br/>
      </w:r>
      <w:r>
        <w:t xml:space="preserve">is complete without addressing the intersection of religious law and state law. Since personal status matters are governed by religious courts (Rabbinical, Sharia, Christian, etc.), a</w:t>
      </w:r>
      <w:r>
        <w:t xml:space="preserve"> </w:t>
      </w:r>
      <w:r>
        <w:rPr>
          <w:bCs/>
          <w:b/>
        </w:rPr>
        <w:t xml:space="preserve">Lawyer</w:t>
      </w:r>
      <w:r>
        <w:t xml:space="preserve"> </w:t>
      </w:r>
      <w:r>
        <w:t xml:space="preserve">often finds themselves operating in a parallel legal universe for issues like divorce or inheritance. This duality requires lawyers to be knowledgeable not only about the Israeli Penal Code but also about Halakha (Jewish law), Sharia, and Canon Law.</w:t>
      </w:r>
    </w:p>
    <w:p>
      <w:pPr>
        <w:pStyle w:val="BodyText"/>
      </w:pPr>
      <w:r>
        <w:t xml:space="preserve">In</w:t>
      </w:r>
      <w:r>
        <w:t xml:space="preserve"> </w:t>
      </w:r>
      <w:r>
        <w:rPr>
          <w:bCs/>
          <w:b/>
        </w:rPr>
        <w:t xml:space="preserve">Israel Jerusalem</w:t>
      </w:r>
      <w:r>
        <w:t xml:space="preserve">, where religious sentiments run deep and are central to the identity of much of the population, legal arguments must often be crafted with cultural sensitivity. A lawyer who fails to understand the religious nuances of a case involving holy sites or family law in</w:t>
      </w:r>
      <w:r>
        <w:t xml:space="preserve"> </w:t>
      </w:r>
      <w:r>
        <w:rPr>
          <w:bCs/>
          <w:b/>
        </w:rPr>
        <w:t xml:space="preserve">Israel Jerusalem</w:t>
      </w:r>
      <w:r>
        <w:t xml:space="preserve"> </w:t>
      </w:r>
      <w:r>
        <w:t xml:space="preserve">risks losing not only the case but also public trust. Therefore, education for lawyers in this region increasingly includes modules on comparative religion and sociology, ensuring they can communicate effectively with clients from diverse backgrounds.</w:t>
      </w:r>
    </w:p>
    <w:bookmarkEnd w:id="23"/>
    <w:bookmarkStart w:id="24" w:name="Xee39781ff2ab3ce13a23e0307d366367672adc1"/>
    <w:p>
      <w:pPr>
        <w:pStyle w:val="Heading2"/>
      </w:pPr>
      <w:r>
        <w:t xml:space="preserve">V. Access to Justice and Social Responsibility</w:t>
      </w:r>
    </w:p>
    <w:p>
      <w:pPr>
        <w:pStyle w:val="FirstParagraph"/>
      </w:pPr>
      <w:r>
        <w:t xml:space="preserve">The role of the</w:t>
      </w:r>
      <w:r>
        <w:t xml:space="preserve"> </w:t>
      </w:r>
      <w:r>
        <w:rPr>
          <w:bCs/>
          <w:b/>
        </w:rPr>
        <w:t xml:space="preserve">Lawyer</w:t>
      </w:r>
      <w:r>
        <w:br/>
      </w:r>
      <w:r>
        <w:t xml:space="preserve">extends beyond individual representation to the broader pursuit of justice. In</w:t>
      </w:r>
      <w:r>
        <w:t xml:space="preserve"> </w:t>
      </w:r>
      <w:r>
        <w:rPr>
          <w:bCs/>
          <w:b/>
        </w:rPr>
        <w:t xml:space="preserve">Israel Jerusalem</w:t>
      </w:r>
      <w:r>
        <w:t xml:space="preserve">, there is a significant disparity in access to legal resources between different socioeconomic groups. Public defense attorneys in</w:t>
      </w:r>
      <w:r>
        <w:t xml:space="preserve"> </w:t>
      </w:r>
      <w:r>
        <w:rPr>
          <w:bCs/>
          <w:b/>
        </w:rPr>
        <w:t xml:space="preserve">Israel Jerusalem</w:t>
      </w:r>
      <w:r>
        <w:br/>
      </w:r>
      <w:r>
        <w:t xml:space="preserve">often handle overwhelming caseloads, while private practitioners may cater exclusively to the wealthy. This discrepancy raises ethical questions about the lawyer’s role in society.</w:t>
      </w:r>
    </w:p>
    <w:p>
      <w:pPr>
        <w:pStyle w:val="BodyText"/>
      </w:pPr>
      <w:r>
        <w:t xml:space="preserve">Many lawyers in</w:t>
      </w:r>
      <w:r>
        <w:t xml:space="preserve"> </w:t>
      </w:r>
      <w:r>
        <w:rPr>
          <w:bCs/>
          <w:b/>
        </w:rPr>
        <w:t xml:space="preserve">Israel Jerusalem</w:t>
      </w:r>
      <w:r>
        <w:br/>
      </w:r>
      <w:r>
        <w:t xml:space="preserve">engage in pro bono work and legal aid initiatives, particularly serving Arab citizens of Israel Jerusalem, refugees, and vulnerable minorities. These lawyers act as vital bridges between marginalized communities and the state apparatus. Their work often involves challenging systemic inequalities through strategic litigation. By doing so, they contribute to the evolution of Israeli jurisprudence toward greater inclusivity. The</w:t>
      </w:r>
      <w:r>
        <w:t xml:space="preserve"> </w:t>
      </w:r>
      <w:r>
        <w:rPr>
          <w:bCs/>
          <w:b/>
        </w:rPr>
        <w:t xml:space="preserve">Lawyer</w:t>
      </w:r>
      <w:r>
        <w:t xml:space="preserve"> </w:t>
      </w:r>
      <w:r>
        <w:t xml:space="preserve">in this context is not just an advocate for a client but a guardian of democratic values in a diverse and often divided city.</w:t>
      </w:r>
    </w:p>
    <w:bookmarkEnd w:id="24"/>
    <w:bookmarkStart w:id="25" w:name="vi.-technology-and-modernization"/>
    <w:p>
      <w:pPr>
        <w:pStyle w:val="Heading2"/>
      </w:pPr>
      <w:r>
        <w:t xml:space="preserve">VI. Technology and Modernization</w:t>
      </w:r>
    </w:p>
    <w:p>
      <w:pPr>
        <w:pStyle w:val="FirstParagraph"/>
      </w:pPr>
      <w:r>
        <w:t xml:space="preserve">The legal profession globally, including among lawyers in</w:t>
      </w:r>
      <w:r>
        <w:t xml:space="preserve"> </w:t>
      </w:r>
      <w:r>
        <w:rPr>
          <w:bCs/>
          <w:b/>
        </w:rPr>
        <w:t xml:space="preserve">Israel Jerusalem</w:t>
      </w:r>
      <w:r>
        <w:br/>
      </w:r>
      <w:r>
        <w:t xml:space="preserve">is undergoing rapid digital transformation. E-filing systems, virtual hearings, and AI-assisted legal research are becoming standard. For a</w:t>
      </w:r>
      <w:r>
        <w:t xml:space="preserve"> </w:t>
      </w:r>
      <w:r>
        <w:rPr>
          <w:bCs/>
          <w:b/>
        </w:rPr>
        <w:t xml:space="preserve">Lawyer</w:t>
      </w:r>
      <w:r>
        <w:t xml:space="preserve"> </w:t>
      </w:r>
      <w:r>
        <w:t xml:space="preserve">in</w:t>
      </w:r>
      <w:r>
        <w:t xml:space="preserve"> </w:t>
      </w:r>
      <w:r>
        <w:rPr>
          <w:bCs/>
          <w:b/>
        </w:rPr>
        <w:t xml:space="preserve">Israel Jerusalem</w:t>
      </w:r>
      <w:r>
        <w:t xml:space="preserve">, adapting to these technologies is no longer optional but essential for efficiency and competitiveness. However, this modernization brings new challenges regarding data privacy and cybersecurity, particularly when handling sensitive national security or personal data.</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Lawyer</w:t>
      </w:r>
      <w:r>
        <w:br/>
      </w:r>
      <w:r>
        <w:t xml:space="preserve">in</w:t>
      </w:r>
      <w:r>
        <w:t xml:space="preserve"> </w:t>
      </w:r>
      <w:r>
        <w:rPr>
          <w:bCs/>
          <w:b/>
        </w:rPr>
        <w:t xml:space="preserve">Israel Jerusalem</w:t>
      </w:r>
      <w:r>
        <w:br/>
      </w:r>
      <w:r>
        <w:t xml:space="preserve">is characterized by extraordinary complexity and responsibility. It requires a unique blend of legal acumen, cultural intelligence, and ethical fortitude. The lawyer operates at the crossroads of history, religion, politics, and modernity. As</w:t>
      </w:r>
      <w:r>
        <w:t xml:space="preserve"> </w:t>
      </w:r>
      <w:r>
        <w:rPr>
          <w:bCs/>
          <w:b/>
        </w:rPr>
        <w:t xml:space="preserve">Israel Jerusalem</w:t>
      </w:r>
      <w:r>
        <w:br/>
      </w:r>
      <w:r>
        <w:t xml:space="preserve">continues to evolve politically and socially, the role of the lawyer will remain central to maintaining the rule of law and ensuring justice for all inhabitants.</w:t>
      </w:r>
    </w:p>
    <w:p>
      <w:pPr>
        <w:pStyle w:val="BodyText"/>
      </w:pPr>
      <w:r>
        <w:t xml:space="preserve">The future of legal practice in this region depends on lawyers who are not only skilled technicians but also thoughtful philosophers of law. They must champion human rights, uphold professional ethics, and adapt to technological changes while respecting the deep historical roots that define</w:t>
      </w:r>
      <w:r>
        <w:t xml:space="preserve"> </w:t>
      </w:r>
      <w:r>
        <w:rPr>
          <w:bCs/>
          <w:b/>
        </w:rPr>
        <w:t xml:space="preserve">Israel Jerusalem</w:t>
      </w:r>
      <w:r>
        <w:t xml:space="preserve">. Only through such dedication can the legal profession fulfill its promise as a cornerstone of a stable and just society in this unique global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Lawyer in Israel Jerusalem</dc:title>
  <dc:creator/>
  <dc:language>en</dc:language>
  <cp:keywords/>
  <dcterms:created xsi:type="dcterms:W3CDTF">2026-07-29T08:02:04Z</dcterms:created>
  <dcterms:modified xsi:type="dcterms:W3CDTF">2026-07-29T08:02:04Z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