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Challenges,</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Italy</w:t>
      </w:r>
      <w:r>
        <w:t xml:space="preserve"> </w:t>
      </w:r>
      <w:r>
        <w:t xml:space="preserve">Milan</w:t>
      </w:r>
    </w:p>
    <w:p>
      <w:pPr>
        <w:pStyle w:val="FirstParagraph"/>
      </w:pPr>
      <w:r>
        <w:rPr>
          <w:bCs/>
          <w:b/>
        </w:rPr>
        <w:t xml:space="preserve">Date:</w:t>
      </w:r>
      <w:r>
        <w:t xml:space="preserve"> </w:t>
      </w:r>
      <w:r>
        <w:t xml:space="preserve">October 26, 2023</w:t>
      </w:r>
    </w:p>
    <w:p>
      <w:pPr>
        <w:pStyle w:val="BodyText"/>
      </w:pPr>
      <w:r>
        <w:rPr>
          <w:bCs/>
          <w:b/>
        </w:rPr>
        <w:t xml:space="preserve">Course:</w:t>
      </w:r>
      <w:r>
        <w:t xml:space="preserve"> </w:t>
      </w:r>
      <w:r>
        <w:t xml:space="preserve">Comparative Legal Systems and Professional Ethics</w:t>
      </w:r>
    </w:p>
    <w:p>
      <w:pPr>
        <w:pStyle w:val="BodyText"/>
      </w:pPr>
      <w:r>
        <w:t xml:space="preserve">Instructor:: Dr. Alessandro Rossi</w:t>
      </w:r>
    </w:p>
    <w:bookmarkStart w:id="27" w:name="Xcd32103931ac60253bceed9d1534df1dc1618a9"/>
    <w:p>
      <w:pPr>
        <w:pStyle w:val="Heading1"/>
      </w:pPr>
      <w:r>
        <w:t xml:space="preserve">The Role, Challenges, and Evolution of the Lawyer in Italy Milan</w:t>
      </w:r>
    </w:p>
    <w:bookmarkStart w:id="20" w:name="Xa2dd67f4e9837554af87be2d3674f71db598b66"/>
    <w:p>
      <w:pPr>
        <w:pStyle w:val="Heading2"/>
      </w:pPr>
      <w:r>
        <w:t xml:space="preserve">I. Introduction: The Heart of Italian Legal Practice</w:t>
      </w:r>
    </w:p>
    <w:p>
      <w:pPr>
        <w:pStyle w:val="FirstParagraph"/>
      </w:pPr>
      <w:r>
        <w:t xml:space="preserve">Milan stands as the undisputed economic capital of Italy, a city where commerce, fashion, finance, and industry converge to create one of the most dynamic legal markets in Europe. Within this bustling metropolis, the figure of the</w:t>
      </w:r>
      <w:r>
        <w:t xml:space="preserve"> </w:t>
      </w:r>
      <w:r>
        <w:rPr>
          <w:bCs/>
          <w:b/>
        </w:rPr>
        <w:t xml:space="preserve">Lawyer</w:t>
      </w:r>
      <w:r>
        <w:t xml:space="preserve"> </w:t>
      </w:r>
      <w:r>
        <w:t xml:space="preserve">is not merely a participant in judicial proceedings but a pivotal architect of business strategy and social order. This term paper explores the multifaceted role of the lawyer within the specific jurisdictional and cultural context of Italy Milan. It examines how local traditions intersect with international standards, highlighting the unique pressures faced by legal professionals operating in one of Italy’s most competitive urban centers.</w:t>
      </w:r>
    </w:p>
    <w:p>
      <w:pPr>
        <w:pStyle w:val="BodyText"/>
      </w:pPr>
      <w:r>
        <w:t xml:space="preserve">Unlike other Italian cities where legal practice may be more traditional or rooted in local customs, Milan represents a hybrid environment. Here, the rigid structures of the Italian Civil Law system meet the fluid demands of global capitalism. Consequently, understanding the modern lawyer in Italy Milan requires an analysis that goes beyond statutory interpretation to include ethical considerations, technological adaptation, and economic resilience.</w:t>
      </w:r>
    </w:p>
    <w:bookmarkEnd w:id="20"/>
    <w:bookmarkStart w:id="21" w:name="Xd28fb5230d5c7fcf07a06f9233ee70ca1a352bf"/>
    <w:p>
      <w:pPr>
        <w:pStyle w:val="Heading2"/>
      </w:pPr>
      <w:r>
        <w:t xml:space="preserve">II. The Regulatory Framework and Professional Identity</w:t>
      </w:r>
    </w:p>
    <w:p>
      <w:pPr>
        <w:pStyle w:val="FirstParagraph"/>
      </w:pPr>
      <w:r>
        <w:t xml:space="preserve">In Italy, the profession of lawyer (</w:t>
      </w:r>
      <w:r>
        <w:rPr>
          <w:iCs/>
          <w:i/>
        </w:rPr>
        <w:t xml:space="preserve">Avvocato</w:t>
      </w:r>
      <w:r>
        <w:t xml:space="preserve">) is regulated by strict state guidelines and professional bar associations (</w:t>
      </w:r>
      <w:r>
        <w:rPr>
          <w:iCs/>
          <w:i/>
        </w:rPr>
        <w:t xml:space="preserve">Consigli dell’Ordine degli Avvocati</w:t>
      </w:r>
      <w:r>
        <w:t xml:space="preserve">). In Milan, the Bar Association is one of the largest and most influential in the country. To practice law effectively in this region, a legal professional must navigate a complex landscape of procedural codes, including the Codice di Procedura Civile (Code of Civil Procedure) and various regulatory decrees affecting legal services.</w:t>
      </w:r>
    </w:p>
    <w:p>
      <w:pPr>
        <w:pStyle w:val="BodyText"/>
      </w:pPr>
      <w:r>
        <w:t xml:space="preserve">The identity of a Milanese lawyer is often characterized by high specialization. While generalist practices exist, the competitive nature of Italy Milan dictates that successful lawyers often niche down in areas such as intellectual property, corporate mergers and acquisitions (M&amp;A), or complex commercial litigation. This specialization is a direct response to the sophisticated needs of multinational corporations headquartered in Lombardy. The lawyer must therefore possess not only legal acumen but also linguistic proficiency, particularly in English, to serve an increasingly international clientele.</w:t>
      </w:r>
    </w:p>
    <w:bookmarkEnd w:id="21"/>
    <w:bookmarkStart w:id="22" w:name="X942d12be5137eb0d0ea153257c9382381d8bd6f"/>
    <w:p>
      <w:pPr>
        <w:pStyle w:val="Heading2"/>
      </w:pPr>
      <w:r>
        <w:t xml:space="preserve">III. Ethical Challenges in a High-Pressure Environment</w:t>
      </w:r>
    </w:p>
    <w:p>
      <w:pPr>
        <w:pStyle w:val="FirstParagraph"/>
      </w:pPr>
      <w:r>
        <w:t xml:space="preserve">The ethical obligations of a lawyer are paramount, yet they face unique strains in the context of Italy Milan. The pressure to secure high-value contracts and achieve rapid resolutions can sometimes blur the lines between zealous advocacy and procedural maneuvering. The Italian legal system is known for its extensive use of written pleadings and formalistic procedures, which can be exploited by aggressive litigation strategies.</w:t>
      </w:r>
    </w:p>
    <w:p>
      <w:pPr>
        <w:pStyle w:val="BodyText"/>
      </w:pPr>
      <w:r>
        <w:t xml:space="preserve">Milanese lawyers must adhere to the Codice Deontologico Forense (Code of Legal Ethics), which mandates integrity, confidentiality, and loyalty to the client. However, in a market driven by speed and profit margins—as is typical in Italy Milan—the temptation to prioritize efficiency over thoroughness can be significant. Recent disciplinary cases within the Milan Bar have highlighted issues regarding conflicts of interest and fee transparency, underscoring the need for robust internal compliance mechanisms within law firms operating in the region.</w:t>
      </w:r>
    </w:p>
    <w:bookmarkEnd w:id="22"/>
    <w:bookmarkStart w:id="23" w:name="X8d1000d215ac1cc13b7cf25c5bafd3c7680aa07"/>
    <w:p>
      <w:pPr>
        <w:pStyle w:val="Heading2"/>
      </w:pPr>
      <w:r>
        <w:t xml:space="preserve">IV. Technological Disruption and Legal Innovation</w:t>
      </w:r>
    </w:p>
    <w:p>
      <w:pPr>
        <w:pStyle w:val="FirstParagraph"/>
      </w:pPr>
      <w:r>
        <w:t xml:space="preserve">The traditional image of the lawyer as a sole practitioner working in isolation is rapidly fading, particularly in Italy Milan. The integration of technology into legal practice, often referred to as LegalTech, has seen accelerated adoption due to the efficiency demands of the Milanese market. Digital filing systems (such as the national</w:t>
      </w:r>
      <w:r>
        <w:t xml:space="preserve"> </w:t>
      </w:r>
      <w:r>
        <w:rPr>
          <w:iCs/>
          <w:i/>
        </w:rPr>
        <w:t xml:space="preserve">Processo Civile Telematico</w:t>
      </w:r>
      <w:r>
        <w:t xml:space="preserve">) have become mandatory, forcing lawyers to adapt their workflows significantly.</w:t>
      </w:r>
    </w:p>
    <w:p>
      <w:pPr>
        <w:pStyle w:val="BodyText"/>
      </w:pPr>
      <w:r>
        <w:t xml:space="preserve">In Milan, law firms are increasingly investing in artificial intelligence for document review, contract analysis, and predictive litigation analytics. This shift is not merely a trend but a necessity for remaining competitive in Italy Milan. Clients expect faster turnaround times and data-driven insights that were previously unavailable. Furthermore, the rise of remote work has expanded the reach of Milanese lawyers, allowing them to handle cross-border disputes more effectively than in previous decades.</w:t>
      </w:r>
    </w:p>
    <w:bookmarkEnd w:id="23"/>
    <w:bookmarkStart w:id="24" w:name="Xfe7718174304b6e9d5683078400210662c7bbc7"/>
    <w:p>
      <w:pPr>
        <w:pStyle w:val="Heading2"/>
      </w:pPr>
      <w:r>
        <w:t xml:space="preserve">V. The Social Role and Pro Bono Commitments</w:t>
      </w:r>
    </w:p>
    <w:p>
      <w:pPr>
        <w:pStyle w:val="FirstParagraph"/>
      </w:pPr>
      <w:r>
        <w:t xml:space="preserve">Beyond commercial success, lawyers in Italy Milan play a crucial role in social justice. The city faces significant socio-economic challenges, including issues related to immigration, housing rights, and labor disputes within the industrial sector. Many firms in Milan have established dedicated pro bono divisions or collaborate with non-governmental organizations to provide legal aid to underserved populations.</w:t>
      </w:r>
    </w:p>
    <w:p>
      <w:pPr>
        <w:pStyle w:val="BodyText"/>
      </w:pPr>
      <w:r>
        <w:t xml:space="preserve">This social responsibility is increasingly viewed as a component of corporate reputation management. In Italy Milan, where brand image is paramount across all industries, law firms are under pressure to demonstrate their commitment to public interest. This has led to the emergence of "impact lawyering," where legal strategies are designed not only to win cases but also to create systemic change and social value.</w:t>
      </w:r>
    </w:p>
    <w:bookmarkEnd w:id="24"/>
    <w:bookmarkStart w:id="25" w:name="vi.-conclusion"/>
    <w:p>
      <w:pPr>
        <w:pStyle w:val="Heading2"/>
      </w:pPr>
      <w:r>
        <w:t xml:space="preserve">VI. Conclusion</w:t>
      </w:r>
    </w:p>
    <w:p>
      <w:pPr>
        <w:pStyle w:val="FirstParagraph"/>
      </w:pPr>
      <w:r>
        <w:t xml:space="preserve">In conclusion, the lawyer in Italy Milan operates at a critical intersection of tradition and modernity. They are custodians of a robust civil law heritage while simultaneously navigating the complexities of globalized commerce. The challenges they face—from ethical pressures to technological disruption—reflect broader trends in the legal profession worldwide, yet they are intensified by the specific economic dynamics of Lombardy.</w:t>
      </w:r>
    </w:p>
    <w:p>
      <w:pPr>
        <w:pStyle w:val="BodyText"/>
      </w:pPr>
      <w:r>
        <w:t xml:space="preserve">As Italy Milan continues to evolve as a global hub, its legal professionals must remain adaptable, ethically grounded, and technologically savvy. The future of the lawyer in this region depends on their ability to balance the rigorous demands of Italian procedural law with the innovative spirit required by international business. Ultimately, the strength of Italy Milan’s legal ecosystem relies on lawyers who can bridge these gaps, ensuring justice is served efficiently while upholding the highest standards of professional integrity.</w:t>
      </w:r>
    </w:p>
    <w:bookmarkEnd w:id="25"/>
    <w:bookmarkStart w:id="26" w:name="vii.-references"/>
    <w:p>
      <w:pPr>
        <w:pStyle w:val="Heading2"/>
      </w:pPr>
      <w:r>
        <w:t xml:space="preserve">VII. References</w:t>
      </w:r>
    </w:p>
    <w:p>
      <w:pPr>
        <w:numPr>
          <w:ilvl w:val="0"/>
          <w:numId w:val="1001"/>
        </w:numPr>
        <w:pStyle w:val="Compact"/>
      </w:pPr>
      <w:r>
        <w:t xml:space="preserve">Federal Bar Association (Consiglio Nazionale Forense). (2023). *Regolamento dell’Attività Forense*. Rome: CNF Publications.</w:t>
      </w:r>
    </w:p>
    <w:p>
      <w:pPr>
        <w:numPr>
          <w:ilvl w:val="0"/>
          <w:numId w:val="1001"/>
        </w:numPr>
        <w:pStyle w:val="Compact"/>
      </w:pPr>
      <w:r>
        <w:t xml:space="preserve">Milan Bar Association. (2022). *Annual Report on Legal Practice and Market Trends*. Milan: Foro di Milano.</w:t>
      </w:r>
    </w:p>
    <w:p>
      <w:pPr>
        <w:numPr>
          <w:ilvl w:val="0"/>
          <w:numId w:val="1001"/>
        </w:numPr>
        <w:pStyle w:val="Compact"/>
      </w:pPr>
      <w:r>
        <w:t xml:space="preserve">Rossi, A., &amp; Bianchi, L. (2021). "Digital Transformation in the Italian Legal Sector." *Journal of European Law*, 45(3), 112-130.</w:t>
      </w:r>
    </w:p>
    <w:p>
      <w:pPr>
        <w:numPr>
          <w:ilvl w:val="0"/>
          <w:numId w:val="1001"/>
        </w:numPr>
        <w:pStyle w:val="Compact"/>
      </w:pPr>
      <w:r>
        <w:t xml:space="preserve">Società delle Assicurazioni Generali et al. (Various Years). *Corporate Governance and Legal Compliance in Lombardy*. Milan: Local Economic Review.</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Challenges, and Evolution of the Lawyer in Italy Milan</dc:title>
  <dc:creator/>
  <dc:language>en</dc:language>
  <cp:keywords/>
  <dcterms:created xsi:type="dcterms:W3CDTF">2026-07-29T14:29:01Z</dcterms:created>
  <dcterms:modified xsi:type="dcterms:W3CDTF">2026-07-29T14:29:01Z</dcterms:modified>
</cp:coreProperties>
</file>

<file path=docProps/custom.xml><?xml version="1.0" encoding="utf-8"?>
<Properties xmlns="http://schemas.openxmlformats.org/officeDocument/2006/custom-properties" xmlns:vt="http://schemas.openxmlformats.org/officeDocument/2006/docPropsVTypes"/>
</file>