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Ethics,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Lawyers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term-paper"/>
    <w:p>
      <w:pPr>
        <w:pStyle w:val="Heading1"/>
      </w:pPr>
      <w:r>
        <w:t xml:space="preserve">Term Paper</w:t>
      </w:r>
    </w:p>
    <w:p>
      <w:pPr>
        <w:pStyle w:val="FirstParagraph"/>
      </w:pPr>
      <w:r>
        <w:rPr>
          <w:bCs/>
          <w:b/>
        </w:rPr>
        <w:t xml:space="preserve">Title:</w:t>
      </w:r>
      <w:r>
        <w:t xml:space="preserve">An Analysis of the Legal Profession, Ethical Standards, and Socio-Economic Impact of Lawyers in Malaysia Kuala Lumpur</w:t>
      </w:r>
      <w:r>
        <w:br/>
      </w:r>
      <w:r>
        <w:rPr>
          <w:bCs/>
          <w:b/>
        </w:rPr>
        <w:t xml:space="preserve">Date:</w:t>
      </w:r>
      <w:r>
        <w:rPr>
          <w:iCs/>
          <w:i/>
        </w:rPr>
        <w:t xml:space="preserve">[Current Date]</w:t>
      </w:r>
    </w:p>
    <w:p>
      <w:pPr>
        <w:pStyle w:val="BodyText"/>
      </w:pPr>
      <w:r>
        <w:rPr>
          <w:bCs/>
          <w:b/>
        </w:rPr>
        <w:t xml:space="preserve">Abstract</w:t>
      </w:r>
      <w:r>
        <w:t xml:space="preserve">: This term paper explores the multifaceted role of lawyers within the specific jurisdiction of Malaysia Kuala Lumpur. As the economic and judicial capital of Malaysia, Kuala Lumpur serves as the epicenter for legal innovation, corporate litigation, and regulatory compliance. This document examines the dual nature of legal representation in this region—balancing traditional common law heritage with modern Islamic law applications. Furthermore, it analyzes strict ethical codes enforced by the Malaysian Bar Council and discusses how lawyers in Malaysia Kuala Lumpur contribute to national stability, foreign investment attraction, and social justice.</w:t>
      </w:r>
    </w:p>
    <w:bookmarkStart w:id="20" w:name="introduction"/>
    <w:p>
      <w:pPr>
        <w:pStyle w:val="Heading2"/>
      </w:pPr>
      <w:r>
        <w:t xml:space="preserve">1. Introduction</w:t>
      </w:r>
    </w:p>
    <w:p>
      <w:pPr>
        <w:pStyle w:val="FirstParagraph"/>
      </w:pPr>
      <w:r>
        <w:t xml:space="preserve">The legal profession stands as one of the most critical pillars in any democratic society, serving as a bridge between citizens and the state. However, the specific operational environment of this profession varies significantly based on geography and jurisdiction. In this context,</w:t>
      </w:r>
      <w:r>
        <w:t xml:space="preserve"> </w:t>
      </w:r>
      <w:r>
        <w:rPr>
          <w:bCs/>
          <w:b/>
        </w:rPr>
        <w:t xml:space="preserve">Malaysia Kuala Lumpur</w:t>
      </w:r>
      <w:r>
        <w:t xml:space="preserve"> </w:t>
      </w:r>
      <w:r>
        <w:t xml:space="preserve">presents a unique landscape for legal practitioners. As the federal capital and primary commercial hub of Malaysia, Kuala Lumpur hosts the highest concentration of law firms in the country, ranging from local boutiques to prestigious global international corporate law firms.</w:t>
      </w:r>
    </w:p>
    <w:p>
      <w:pPr>
        <w:pStyle w:val="BodyText"/>
      </w:pPr>
      <w:r>
        <w:t xml:space="preserve">This term paper aims to define what it means to be a</w:t>
      </w:r>
      <w:r>
        <w:t xml:space="preserve"> </w:t>
      </w:r>
      <w:r>
        <w:rPr>
          <w:bCs/>
          <w:b/>
        </w:rPr>
        <w:t xml:space="preserve">Lawyer</w:t>
      </w:r>
      <w:r>
        <w:t xml:space="preserve"> </w:t>
      </w:r>
      <w:r>
        <w:t xml:space="preserve">within this dynamic environment. It is not merely about interpreting statutes; it involves navigating a complex legal system that blends English Common Law with Malaysian statutory law and, where applicable, Shariah law. The focus will remain on how lawyers in</w:t>
      </w:r>
      <w:r>
        <w:t xml:space="preserve"> </w:t>
      </w:r>
      <w:r>
        <w:rPr>
          <w:bCs/>
          <w:b/>
        </w:rPr>
        <w:t xml:space="preserve">Malaysia Kuala Lumpur</w:t>
      </w:r>
      <w:r>
        <w:t xml:space="preserve"> </w:t>
      </w:r>
      <w:r>
        <w:t xml:space="preserve">adapt to rapid economic changes while upholding the rule of law.</w:t>
      </w:r>
    </w:p>
    <w:bookmarkEnd w:id="20"/>
    <w:bookmarkStart w:id="21" w:name="X29b820c6b2989a39652657a763722b361d35c39"/>
    <w:p>
      <w:pPr>
        <w:pStyle w:val="Heading2"/>
      </w:pPr>
      <w:r>
        <w:t xml:space="preserve">2. Historical Context and Legal Framework in Malaysia Kuala Lumpur</w:t>
      </w:r>
    </w:p>
    <w:p>
      <w:pPr>
        <w:pStyle w:val="FirstParagraph"/>
      </w:pPr>
      <w:r>
        <w:t xml:space="preserve">To understand the current standing of a</w:t>
      </w:r>
      <w:r>
        <w:t xml:space="preserve"> </w:t>
      </w:r>
      <w:r>
        <w:rPr>
          <w:bCs/>
          <w:b/>
        </w:rPr>
        <w:t xml:space="preserve">Lawyer</w:t>
      </w:r>
      <w:r>
        <w:t xml:space="preserve">, one must appreciate the historical foundations laid down during British colonial rule, which introduced Common Law to the region. Today, legal practice in</w:t>
      </w:r>
      <w:r>
        <w:t xml:space="preserve"> </w:t>
      </w:r>
      <w:r>
        <w:rPr>
          <w:bCs/>
          <w:b/>
        </w:rPr>
        <w:t xml:space="preserve">Malaysia Kuala Lumpur</w:t>
      </w:r>
      <w:r>
        <w:t xml:space="preserve"> </w:t>
      </w:r>
      <w:r>
        <w:t xml:space="preserve">is governed primarily by the Legal Profession Act 1976 and The Advocates and Solicitors (Disciplinary) Rules. These frameworks ensure that all practitioners are admitted to the High Court of Malaya, which sits in Kuala Lumpur.</w:t>
      </w:r>
    </w:p>
    <w:p>
      <w:pPr>
        <w:pStyle w:val="BodyText"/>
      </w:pPr>
      <w:r>
        <w:t xml:space="preserve">The jurisdiction of</w:t>
      </w:r>
      <w:r>
        <w:t xml:space="preserve"> </w:t>
      </w:r>
      <w:r>
        <w:rPr>
          <w:bCs/>
          <w:b/>
        </w:rPr>
        <w:t xml:space="preserve">Malaysia Kuala Lumpur</w:t>
      </w:r>
      <w:r>
        <w:t xml:space="preserve"> </w:t>
      </w:r>
      <w:r>
        <w:t xml:space="preserve">is distinct because it handles a disproportionate volume of commercial disputes compared to other states. Consequently, lawyers practicing here must possess specialized knowledge not only in general civil and criminal law but also in corporate governance, intellectual property, and international arbitration. The presence of the High Court and the Federal Court within</w:t>
      </w:r>
      <w:r>
        <w:t xml:space="preserve"> </w:t>
      </w:r>
      <w:r>
        <w:rPr>
          <w:bCs/>
          <w:b/>
        </w:rPr>
        <w:t xml:space="preserve">Malaysia Kuala Lumpur</w:t>
      </w:r>
      <w:r>
        <w:t xml:space="preserve"> </w:t>
      </w:r>
      <w:r>
        <w:t xml:space="preserve">means that this city is the definitive arena for setting legal precedents that bind the entire nation.</w:t>
      </w:r>
    </w:p>
    <w:bookmarkEnd w:id="21"/>
    <w:bookmarkStart w:id="24" w:name="Xe62e2811c7317c7649c6d1e4a78dbd9aa6d2d82"/>
    <w:p>
      <w:pPr>
        <w:pStyle w:val="Heading2"/>
      </w:pPr>
      <w:r>
        <w:t xml:space="preserve">3. The Dual Role: Corporate Advocacy vs. Access to Justice</w:t>
      </w:r>
    </w:p>
    <w:bookmarkStart w:id="22" w:name="corporate-and-commercial-law"/>
    <w:p>
      <w:pPr>
        <w:pStyle w:val="Heading3"/>
      </w:pPr>
      <w:r>
        <w:t xml:space="preserve">3.1 Corporate and Commercial Law</w:t>
      </w:r>
    </w:p>
    <w:p>
      <w:pPr>
        <w:pStyle w:val="FirstParagraph"/>
      </w:pPr>
      <w:r>
        <w:t xml:space="preserve">A significant portion of</w:t>
      </w:r>
      <w:r>
        <w:t xml:space="preserve"> </w:t>
      </w:r>
      <w:r>
        <w:rPr>
          <w:bCs/>
          <w:b/>
        </w:rPr>
        <w:t xml:space="preserve">Lawyer</w:t>
      </w:r>
      <w:r>
        <w:t xml:space="preserve">s in</w:t>
      </w:r>
      <w:r>
        <w:t xml:space="preserve"> </w:t>
      </w:r>
      <w:r>
        <w:rPr>
          <w:bCs/>
          <w:b/>
        </w:rPr>
        <w:t xml:space="preserve">Malaysia Kuala Lumpur</w:t>
      </w:r>
      <w:r>
        <w:t xml:space="preserve"> </w:t>
      </w:r>
      <w:r>
        <w:t xml:space="preserve">are engaged in corporate and commercial law. Given that Kuala Lumpur is home to the Bursa Malaysia (the stock exchange) and numerous multinational corporations, these legal professionals play a pivotal role in facilitating trade. They draft contracts, manage mergers and acquisitions, ensure regulatory compliance with the Securities Commission Malaysia, and resolve cross-border disputes.</w:t>
      </w:r>
    </w:p>
    <w:p>
      <w:pPr>
        <w:pStyle w:val="BodyText"/>
      </w:pPr>
      <w:r>
        <w:t xml:space="preserve">The efficiency of</w:t>
      </w:r>
      <w:r>
        <w:t xml:space="preserve"> </w:t>
      </w:r>
      <w:r>
        <w:rPr>
          <w:bCs/>
          <w:b/>
        </w:rPr>
        <w:t xml:space="preserve">Lawyer</w:t>
      </w:r>
      <w:r>
        <w:t xml:space="preserve">s in</w:t>
      </w:r>
      <w:r>
        <w:t xml:space="preserve"> </w:t>
      </w:r>
      <w:r>
        <w:rPr>
          <w:bCs/>
          <w:b/>
        </w:rPr>
        <w:t xml:space="preserve">Malaysia Kuala Lumpur</w:t>
      </w:r>
      <w:r>
        <w:t xml:space="preserve"> </w:t>
      </w:r>
      <w:r>
        <w:t xml:space="preserve">directly impacts investor confidence. When foreign investors seek to enter the Southeast Asian market, they rely on local counsel to navigate bureaucratic hurdles and legal ambiguities. Therefore, the competence of these lawyers is an economic asset to the city.</w:t>
      </w:r>
    </w:p>
    <w:bookmarkEnd w:id="22"/>
    <w:bookmarkStart w:id="23" w:name="public-interest-and-legal-aid"/>
    <w:p>
      <w:pPr>
        <w:pStyle w:val="Heading3"/>
      </w:pPr>
      <w:r>
        <w:t xml:space="preserve">3.2 Public Interest and Legal Aid</w:t>
      </w:r>
    </w:p>
    <w:p>
      <w:pPr>
        <w:pStyle w:val="FirstParagraph"/>
      </w:pPr>
      <w:r>
        <w:t xml:space="preserve">Beyond corporate suites in KLCC (Kuala Lumpur City Centre), there exists a critical segment of the legal profession dedicated to public interest law. In</w:t>
      </w:r>
      <w:r>
        <w:t xml:space="preserve"> </w:t>
      </w:r>
      <w:r>
        <w:rPr>
          <w:bCs/>
          <w:b/>
        </w:rPr>
        <w:t xml:space="preserve">Malaysia Kuala Lumpur</w:t>
      </w:r>
      <w:r>
        <w:t xml:space="preserve">, where income inequality can be stark, lawyers often work with non-governmental organizations (NGOs) and the Legal Aid Bureau. These practitioners provide pro bono services to marginalized communities, ensuring that justice is not solely accessible to those who can afford high hourly rates.</w:t>
      </w:r>
    </w:p>
    <w:p>
      <w:pPr>
        <w:pStyle w:val="BodyText"/>
      </w:pPr>
      <w:r>
        <w:t xml:space="preserve">This aspect of being a</w:t>
      </w:r>
      <w:r>
        <w:t xml:space="preserve"> </w:t>
      </w:r>
      <w:r>
        <w:rPr>
          <w:bCs/>
          <w:b/>
        </w:rPr>
        <w:t xml:space="preserve">Lawyer</w:t>
      </w:r>
      <w:r>
        <w:t xml:space="preserve"> </w:t>
      </w:r>
      <w:r>
        <w:t xml:space="preserve">in</w:t>
      </w:r>
      <w:r>
        <w:t xml:space="preserve"> </w:t>
      </w:r>
      <w:r>
        <w:rPr>
          <w:bCs/>
          <w:b/>
        </w:rPr>
        <w:t xml:space="preserve">Malaysia Kuala Lumpur</w:t>
      </w:r>
      <w:r>
        <w:t xml:space="preserve"> </w:t>
      </w:r>
      <w:r>
        <w:t xml:space="preserve">requires a strong sense of social responsibility. It involves defending human rights, challenging unjust policies in court, and educating the public about their constitutional rights. The legal community here frequently collaborates with civil society groups to advocate for reforms in areas such as freedom of speech, anti-corruption measures, and environmental protection.</w:t>
      </w:r>
    </w:p>
    <w:bookmarkEnd w:id="23"/>
    <w:bookmarkEnd w:id="24"/>
    <w:bookmarkStart w:id="25" w:name="X4ce211acb8b02978b825403f312638d11fa1afd"/>
    <w:p>
      <w:pPr>
        <w:pStyle w:val="Heading2"/>
      </w:pPr>
      <w:r>
        <w:t xml:space="preserve">4. Ethical Standards and Professional Conduct</w:t>
      </w:r>
    </w:p>
    <w:p>
      <w:pPr>
        <w:pStyle w:val="FirstParagraph"/>
      </w:pPr>
      <w:r>
        <w:t xml:space="preserve">The integrity of the legal profession is maintained through rigorous ethical standards enforced by the Malaysian Bar Council. For a</w:t>
      </w:r>
      <w:r>
        <w:t xml:space="preserve"> </w:t>
      </w:r>
      <w:r>
        <w:rPr>
          <w:bCs/>
          <w:b/>
        </w:rPr>
        <w:t xml:space="preserve">Lawyer</w:t>
      </w:r>
      <w:r>
        <w:t xml:space="preserve">, adherence to these codes is not optional; it is a prerequisite for maintaining their license to practice in</w:t>
      </w:r>
      <w:r>
        <w:t xml:space="preserve"> </w:t>
      </w:r>
      <w:r>
        <w:rPr>
          <w:bCs/>
          <w:b/>
        </w:rPr>
        <w:t xml:space="preserve">Malaysia Kuala Lumpur</w:t>
      </w:r>
      <w:r>
        <w:t xml:space="preserve">. Key ethical obligations include:</w:t>
      </w:r>
    </w:p>
    <w:p>
      <w:pPr>
        <w:numPr>
          <w:ilvl w:val="0"/>
          <w:numId w:val="1001"/>
        </w:numPr>
        <w:pStyle w:val="Compact"/>
      </w:pPr>
      <w:r>
        <w:rPr>
          <w:bCs/>
          <w:b/>
        </w:rPr>
        <w:t xml:space="preserve">S confidentiality:</w:t>
      </w:r>
      <w:r>
        <w:t xml:space="preserve"> </w:t>
      </w:r>
      <w:r>
        <w:rPr>
          <w:iCs/>
          <w:i/>
        </w:rPr>
        <w:t xml:space="preserve">Lawyers must protect client information, fostering trust which is essential for effective legal representation.</w:t>
      </w:r>
    </w:p>
    <w:p>
      <w:pPr>
        <w:numPr>
          <w:ilvl w:val="0"/>
          <w:numId w:val="1001"/>
        </w:numPr>
        <w:pStyle w:val="Compact"/>
      </w:pPr>
      <w:r>
        <w:t xml:space="preserve">Honesty and Candor: Lawyers cannot deceive the court or opposing parties. In high-stakes litigation in</w:t>
      </w:r>
      <w:r>
        <w:t xml:space="preserve"> </w:t>
      </w:r>
      <w:r>
        <w:rPr>
          <w:bCs/>
          <w:b/>
        </w:rPr>
        <w:t xml:space="preserve">Malaysia Kuala Lumpur</w:t>
      </w:r>
      <w:r>
        <w:t xml:space="preserve">, this integrity upholds the fairness of judicial proceedings.</w:t>
      </w:r>
    </w:p>
    <w:p>
      <w:pPr>
        <w:numPr>
          <w:ilvl w:val="0"/>
          <w:numId w:val="1001"/>
        </w:numPr>
        <w:pStyle w:val="Compact"/>
      </w:pPr>
      <w:r>
        <w:t xml:space="preserve">Conflict of Interest:</w:t>
      </w:r>
      <w:r>
        <w:rPr>
          <w:iCs/>
          <w:i/>
        </w:rPr>
        <w:t xml:space="preserve">Firms must avoid representing clients with conflicting interests, a complex issue in large corporate centers where a single firm may represent various stakeholders.</w:t>
      </w:r>
    </w:p>
    <w:p>
      <w:pPr>
        <w:pStyle w:val="FirstParagraph"/>
      </w:pPr>
      <w:r>
        <w:t xml:space="preserve">Violations of these codes can lead to severe disciplinary actions, including striking off the roll. This strict enforcement ensures that the reputation of</w:t>
      </w:r>
      <w:r>
        <w:t xml:space="preserve"> </w:t>
      </w:r>
      <w:r>
        <w:rPr>
          <w:bCs/>
          <w:b/>
        </w:rPr>
        <w:t xml:space="preserve">Lawyer</w:t>
      </w:r>
      <w:r>
        <w:t xml:space="preserve">s in</w:t>
      </w:r>
      <w:r>
        <w:t xml:space="preserve"> </w:t>
      </w:r>
      <w:r>
        <w:rPr>
          <w:bCs/>
          <w:b/>
        </w:rPr>
        <w:t xml:space="preserve">Malaysia Kuala Lumpur</w:t>
      </w:r>
      <w:r>
        <w:t xml:space="preserve"> </w:t>
      </w:r>
      <w:r>
        <w:t xml:space="preserve">remains robust on both domestic and international stages.</w:t>
      </w:r>
    </w:p>
    <w:bookmarkEnd w:id="25"/>
    <w:bookmarkStart w:id="26" w:name="X3d9a1a11f9bbc30451135360e8ea68e24ea63e5"/>
    <w:p>
      <w:pPr>
        <w:pStyle w:val="Heading2"/>
      </w:pPr>
      <w:r>
        <w:t xml:space="preserve">5. Challenges Facing Lawyers in Malaysia Kuala Lumpur</w:t>
      </w:r>
    </w:p>
    <w:p>
      <w:pPr>
        <w:pStyle w:val="FirstParagraph"/>
      </w:pPr>
      <w:r>
        <w:t xml:space="preserve">M</w:t>
      </w:r>
    </w:p>
    <w:p>
      <w:pPr>
        <w:pStyle w:val="BodyText"/>
      </w:pPr>
      <w:r>
        <w:t xml:space="preserve">a</w:t>
      </w:r>
    </w:p>
    <w:p>
      <w:pPr>
        <w:pStyle w:val="BodyText"/>
      </w:pPr>
      <w:r>
        <w:t xml:space="preserve">y</w:t>
      </w:r>
    </w:p>
    <w:p>
      <w:pPr>
        <w:pStyle w:val="BodyText"/>
      </w:pPr>
      <w:r>
        <w:t xml:space="preserve">sia Kula Lur mp aac ees s nu mber o f chal len ges. F i r stly, there is the p ressure of high co mpe tition. W ith hundreds of law fi rms concentr ated in KL, new lawyers must differentiate themselves through specialized skills or exceptional service.</w:t>
      </w:r>
    </w:p>
    <w:p>
      <w:pPr>
        <w:pStyle w:val="BodyText"/>
      </w:pPr>
      <w:r>
        <w:t xml:space="preserve">Secondly, technological disruption poses a challenge and an opportunity. Legal tech startups are automating routine tasks such as document review and contract drafting.</w:t>
      </w:r>
      <w:r>
        <w:t xml:space="preserve"> </w:t>
      </w:r>
      <w:r>
        <w:rPr>
          <w:bCs/>
          <w:b/>
        </w:rPr>
        <w:t xml:space="preserve">Lawyer</w:t>
      </w:r>
      <w:r>
        <w:t xml:space="preserve">s in</w:t>
      </w:r>
    </w:p>
    <w:p>
      <w:pPr>
        <w:pStyle w:val="BodyText"/>
      </w:pPr>
      <w:r>
        <w:t xml:space="preserve">Malaysia Kuala Lumpur</w:t>
      </w:r>
      <w:r>
        <w:rPr>
          <w:iCs/>
          <w:i/>
        </w:rPr>
        <w:t xml:space="preserve">rce must adapt to these technologies to remain relevant, while also protecting client data in an increasingly digital world.</w:t>
      </w:r>
    </w:p>
    <w:p>
      <w:pPr>
        <w:pStyle w:val="BodyText"/>
      </w:pPr>
      <w:r>
        <w:t xml:space="preserve">Lastly, the perception of legal efficiency remains a topic of debate. While progress has been made in digitizing court filings and reducing backlog cases through special courts, delays can still occur. Lawyers must manage client expectations regarding the timeline of justice in</w:t>
      </w:r>
      <w:r>
        <w:t xml:space="preserve"> </w:t>
      </w:r>
      <w:r>
        <w:rPr>
          <w:bCs/>
          <w:b/>
        </w:rPr>
        <w:t xml:space="preserve">Malaysia Kuala Lumpur</w:t>
      </w:r>
      <w:r>
        <w:t xml:space="preserve">, balancing procedural rigor with the need for timely resolutions.</w:t>
      </w:r>
    </w:p>
    <w:bookmarkEnd w:id="26"/>
    <w:bookmarkStart w:id="27" w:name="conclusion"/>
    <w:p>
      <w:pPr>
        <w:pStyle w:val="Heading2"/>
      </w:pPr>
      <w:r>
        <w:t xml:space="preserve">6. Conclusion</w:t>
      </w:r>
    </w:p>
    <w:p>
      <w:pPr>
        <w:pStyle w:val="FirstParagraph"/>
      </w:pPr>
      <w:r>
        <w:t xml:space="preserve">In conclusion, the role of a</w:t>
      </w:r>
    </w:p>
    <w:p>
      <w:pPr>
        <w:pStyle w:val="BodyText"/>
      </w:pPr>
      <w:r>
        <w:t xml:space="preserve">Lawyer</w:t>
      </w:r>
    </w:p>
    <w:p>
      <w:pPr>
        <w:pStyle w:val="BodyText"/>
      </w:pPr>
      <w:r>
        <w:t xml:space="preserve">rce in Malaysia Kuala Lumpur is far more extensive than mere legal representation. These professionals are custodians of the rule of law, facilitators of economic growth, and advocates for social justice. Operating within the vibrant yet rigorous ecosystem of</w:t>
      </w:r>
    </w:p>
    <w:p>
      <w:pPr>
        <w:pStyle w:val="BodyText"/>
      </w:pPr>
      <w:r>
        <w:t xml:space="preserve">M</w:t>
      </w:r>
    </w:p>
    <w:p>
      <w:pPr>
        <w:pStyle w:val="BodyText"/>
      </w:pPr>
      <w:r>
        <w:t xml:space="preserve">a</w:t>
      </w:r>
    </w:p>
    <w:p>
      <w:pPr>
        <w:pStyle w:val="BodyText"/>
      </w:pPr>
      <w:r>
        <w:t xml:space="preserve">y</w:t>
      </w:r>
    </w:p>
    <w:p>
      <w:pPr>
        <w:pStyle w:val="BodyText"/>
      </w:pPr>
      <w:r>
        <w:t xml:space="preserve">sia Kula Lur mp, they navigate a hybrid legal system that respects tradition while embracing modernity.</w:t>
      </w:r>
    </w:p>
    <w:p>
      <w:pPr>
        <w:pStyle w:val="BodyText"/>
      </w:pPr>
      <w:r>
        <w:t xml:space="preserve">The future success of the legal sector in</w:t>
      </w:r>
      <w:r>
        <w:t xml:space="preserve"> </w:t>
      </w:r>
      <w:r>
        <w:rPr>
          <w:bCs/>
          <w:b/>
        </w:rPr>
        <w:t xml:space="preserve">Malaysia Kuala Lumpur</w:t>
      </w:r>
      <w:r>
        <w:t xml:space="preserve"> </w:t>
      </w:r>
      <w:r>
        <w:t xml:space="preserve">depends on the continued commitment of its practitioners to ethical excellence and professional development. As globalization continues to reshape business landscapes,</w:t>
      </w:r>
    </w:p>
    <w:p>
      <w:pPr>
        <w:pStyle w:val="BodyText"/>
      </w:pPr>
      <w:r>
        <w:t xml:space="preserve">Lawyer</w:t>
      </w:r>
    </w:p>
    <w:p>
      <w:pPr>
        <w:pStyle w:val="BodyText"/>
      </w:pPr>
      <w:r>
        <w:t xml:space="preserve">s in this region will play an even more crucial role in connecting local enterprises with global markets while ensuring that the rights of all citizens are protected under the law.</w:t>
      </w:r>
    </w:p>
    <w:bookmarkEnd w:id="27"/>
    <w:bookmarkStart w:id="28" w:name="references-illustrative"/>
    <w:p>
      <w:pPr>
        <w:pStyle w:val="Heading2"/>
      </w:pPr>
      <w:r>
        <w:t xml:space="preserve">7. References (Illustrative)</w:t>
      </w:r>
    </w:p>
    <w:p>
      <w:pPr>
        <w:numPr>
          <w:ilvl w:val="0"/>
          <w:numId w:val="1002"/>
        </w:numPr>
        <w:pStyle w:val="Compact"/>
      </w:pPr>
      <w:r>
        <w:t xml:space="preserve">Britannia Resources Sdn Bhd v KPMG &amp; Ors [2014] 6 MLJ 535.</w:t>
      </w:r>
    </w:p>
    <w:p>
      <w:pPr>
        <w:numPr>
          <w:ilvl w:val="0"/>
          <w:numId w:val="1002"/>
        </w:numPr>
        <w:pStyle w:val="Compact"/>
      </w:pPr>
      <w:r>
        <w:t xml:space="preserve">The Legal Profession Act 1976, Malaysia.</w:t>
      </w:r>
    </w:p>
    <w:p>
      <w:pPr>
        <w:numPr>
          <w:ilvl w:val="0"/>
          <w:numId w:val="1002"/>
        </w:numPr>
        <w:pStyle w:val="Compact"/>
      </w:pPr>
      <w:r>
        <w:t xml:space="preserve">Mohamed bin Abdullah &amp; Anor v. Ketua Polis Negara [2013] MLJU 868 (Freedom of Expression context).</w:t>
      </w:r>
    </w:p>
    <w:p>
      <w:pPr>
        <w:numPr>
          <w:ilvl w:val="0"/>
          <w:numId w:val="1002"/>
        </w:numPr>
        <w:pStyle w:val="Compact"/>
      </w:pPr>
      <w:r>
        <w:t xml:space="preserve">Malaysian Bar Council Annual Reports on Disciplinary Proceedings.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Ethics, and Strategic Importance of Lawyers in Malaysia Kuala Lumpur</dc:title>
  <dc:creator/>
  <cp:keywords/>
  <dcterms:created xsi:type="dcterms:W3CDTF">2026-07-30T04:01:32Z</dcterms:created>
  <dcterms:modified xsi:type="dcterms:W3CDTF">2026-07-30T04:01:32Z</dcterms:modified>
</cp:coreProperties>
</file>

<file path=docProps/custom.xml><?xml version="1.0" encoding="utf-8"?>
<Properties xmlns="http://schemas.openxmlformats.org/officeDocument/2006/custom-properties" xmlns:vt="http://schemas.openxmlformats.org/officeDocument/2006/docPropsVTypes"/>
</file>