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cb3621f33ba7848400de9b5ee7e7794e94d3304"/>
    <w:p>
      <w:pPr>
        <w:pStyle w:val="Heading1"/>
      </w:pPr>
      <w:r>
        <w:t xml:space="preserve">The Role and Evolution of the Lawyer in New Zealand Wellington</w:t>
      </w:r>
    </w:p>
    <w:p>
      <w:pPr>
        <w:pStyle w:val="FirstParagraph"/>
      </w:pPr>
      <w:r>
        <w:rPr>
          <w:iCs/>
          <w:i/>
          <w:bCs/>
          <w:b/>
        </w:rPr>
        <w:t xml:space="preserve">A Term Paper Submitted for Legal Studies in Context</w:t>
      </w:r>
    </w:p>
    <w:bookmarkStart w:id="20" w:name="abstract"/>
    <w:p>
      <w:pPr>
        <w:pStyle w:val="Heading3"/>
      </w:pPr>
      <w:r>
        <w:t xml:space="preserve">Abstract</w:t>
      </w:r>
    </w:p>
    <w:p>
      <w:pPr>
        <w:pStyle w:val="FirstParagraph"/>
      </w:pPr>
      <w:r>
        <w:t xml:space="preserve">This term paper explores the multifaceted role of the lawyer within the legal jurisdiction of New Zealand Wellington. By examining historical context, professional ethics, and contemporary challenges, this document aims to provide a comprehensive overview of how legal practitioners operate in New Zealand’s capital city. The discussion highlights unique aspects such as Te Tiriti o Waitangi obligations and the specific socio-economic landscape that defines the practice of law in Wellington.</w:t>
      </w:r>
    </w:p>
    <w:bookmarkEnd w:id="20"/>
    <w:bookmarkStart w:id="21" w:name="introduction"/>
    <w:p>
      <w:pPr>
        <w:pStyle w:val="Heading2"/>
      </w:pPr>
      <w:r>
        <w:t xml:space="preserve">Introduction</w:t>
      </w:r>
    </w:p>
    <w:p>
      <w:pPr>
        <w:pStyle w:val="FirstParagraph"/>
      </w:pPr>
      <w:r>
        <w:t xml:space="preserve">The legal profession serves as a cornerstone of democratic society, ensuring that justice is administered fairly and efficiently. In New Zealand Wellington, the capital city and administrative heart of the nation, the role of the lawyer extends beyond mere representation. It encompasses advocacy for social justice, navigation of complex statutory frameworks, and adherence to rigorous ethical standards. As a Term Paper on this subject requires an in-depth analysis, it is imperative to understand that the legal landscape in New Zealand Wellington is distinct from other global jurisdictions due to its unique blend of common law traditions and indigenous treaty obligations.</w:t>
      </w:r>
    </w:p>
    <w:p>
      <w:pPr>
        <w:pStyle w:val="BodyText"/>
      </w:pPr>
      <w:r>
        <w:t xml:space="preserve">The primary objective of this paper is to dissect the duties, responsibilities, and evolving nature of the lawyer. Specifically, it examines how legal practitioners in New Zealand Wellington interact with clients, courts, and legislative bodies. The significance of this study lies in its ability to highlight the intersection between traditional legal practices and modern societal expectations within a capital city that houses key institutions such as the Supreme Court of New Zealand and various government ministries.</w:t>
      </w:r>
    </w:p>
    <w:bookmarkEnd w:id="21"/>
    <w:bookmarkStart w:id="22" w:name="Xcb9842972cb59e4468942769cf9a8fb9f6fc3be"/>
    <w:p>
      <w:pPr>
        <w:pStyle w:val="Heading2"/>
      </w:pPr>
      <w:r>
        <w:t xml:space="preserve">Historical Context: The Foundations of Legal Practice</w:t>
      </w:r>
    </w:p>
    <w:p>
      <w:pPr>
        <w:pStyle w:val="FirstParagraph"/>
      </w:pPr>
      <w:r>
        <w:t xml:space="preserve">To fully appreciate the current standing of the lawyer, one must look to history. The legal system in New Zealand is derived largely from English common law, but it has developed its own character over time. In New Zealand Wellington, this heritage is evident in the architecture of court buildings and the procedural rules followed by practitioners.</w:t>
      </w:r>
    </w:p>
    <w:p>
      <w:pPr>
        <w:pStyle w:val="BodyText"/>
      </w:pPr>
      <w:r>
        <w:t xml:space="preserve">Historically, lawyers in Wellington were predominantly associated with government administration and corporate interests due to the city's status as the political center. However, as New Zealand evolved, so too did its legal profession. The introduction of comprehensive legislative reforms in the late 20th century shifted focus toward consumer protection and human rights. Today, a lawyer in New Zealand Wellington is expected to be not only a legal technician but also an advisor on regulatory compliance and policy implementation.</w:t>
      </w:r>
    </w:p>
    <w:bookmarkEnd w:id="22"/>
    <w:bookmarkStart w:id="25" w:name="X356861268be4ae90957cff4520a29cd9fba26a1"/>
    <w:p>
      <w:pPr>
        <w:pStyle w:val="Heading2"/>
      </w:pPr>
      <w:r>
        <w:t xml:space="preserve">The Dual Pillar System: Barristers and Solicitors</w:t>
      </w:r>
    </w:p>
    <w:p>
      <w:pPr>
        <w:pStyle w:val="FirstParagraph"/>
      </w:pPr>
      <w:r>
        <w:t xml:space="preserve">In the common law tradition observed in New Zealand, the legal profession is traditionally divided into two branches: barristers and solicitors. While this distinction has blurred in recent decades, particularly through unified admissions processes managed by the New Zealand Law Society, both roles remain significant.</w:t>
      </w:r>
    </w:p>
    <w:bookmarkStart w:id="23" w:name="solicitors"/>
    <w:p>
      <w:pPr>
        <w:pStyle w:val="Heading3"/>
      </w:pPr>
      <w:r>
        <w:t xml:space="preserve">Solicitors</w:t>
      </w:r>
    </w:p>
    <w:p>
      <w:pPr>
        <w:pStyle w:val="FirstParagraph"/>
      </w:pPr>
      <w:r>
        <w:t xml:space="preserve">Solicitors are the primary point of contact for most clients. In Wellington, where corporate law intersects with public policy due to the proximity of Parliament House, solicitors often handle transactions involving land development, intellectual property, and government contracts. They provide legal advice on a wide range of matters and prepare documents for court proceedings.</w:t>
      </w:r>
    </w:p>
    <w:bookmarkEnd w:id="23"/>
    <w:bookmarkStart w:id="24" w:name="barristers"/>
    <w:p>
      <w:pPr>
        <w:pStyle w:val="Heading3"/>
      </w:pPr>
      <w:r>
        <w:t xml:space="preserve">Barristers</w:t>
      </w:r>
    </w:p>
    <w:p>
      <w:pPr>
        <w:pStyle w:val="FirstParagraph"/>
      </w:pPr>
      <w:r>
        <w:t xml:space="preserve">Barristers specialize in litigation and advocacy. They are often instructed by solicitors to represent clients in higher courts, including the High Court sitting in Wellington or the Court of Appeal. The independence of barristers is crucial for ensuring objective legal analysis and zealous representation before judges.</w:t>
      </w:r>
    </w:p>
    <w:bookmarkEnd w:id="24"/>
    <w:bookmarkEnd w:id="25"/>
    <w:bookmarkStart w:id="26" w:name="Xef05a5943bb9850c75909b52b7c343b7966b01a"/>
    <w:p>
      <w:pPr>
        <w:pStyle w:val="Heading2"/>
      </w:pPr>
      <w:r>
        <w:t xml:space="preserve">Te Tiriti o Waitangi and the Lawyer’s Ethical Duty</w:t>
      </w:r>
    </w:p>
    <w:p>
      <w:pPr>
        <w:pStyle w:val="FirstParagraph"/>
      </w:pPr>
      <w:r>
        <w:t xml:space="preserve">A defining feature of practicing law in New Zealand Wellington is the integration of Te Tiriti o Waitangi (the Treaty of Waitangi) into legal discourse. The Treaty, signed in 1840 between the British Crown and Māori chiefs, forms a foundational document in New Zealand’s constitutional framework. For lawyers, this implies a professional obligation to understand and respect biculturalism.</w:t>
      </w:r>
    </w:p>
    <w:p>
      <w:pPr>
        <w:pStyle w:val="BlockText"/>
      </w:pPr>
      <w:r>
        <w:t xml:space="preserve">"The lawyer must be aware that justice is not blind; it must see the historical context of indigenous rights."</w:t>
      </w:r>
    </w:p>
    <w:p>
      <w:pPr>
        <w:pStyle w:val="FirstParagraph"/>
      </w:pPr>
      <w:r>
        <w:t xml:space="preserve">This awareness affects various areas of practice, from land law to family law (Oranga Tamariki). Lawyers in New Zealand Wellington are increasingly expected to engage with Māori legal concepts such as *kaitiakitanga* (guardianship) and *mana motuhake* (self-determination). This does not mean that lawyers must be experts in tikanga Māori, but they must possess the cultural competency to work effectively within a bicultural society. Failure to do so can result in professional disciplinary action under the Lawyers and Conveyancers Act 2006.</w:t>
      </w:r>
    </w:p>
    <w:bookmarkEnd w:id="26"/>
    <w:bookmarkStart w:id="27" w:name="Xa9d1cb171dda6e719263103770fe14b8fe8384f"/>
    <w:p>
      <w:pPr>
        <w:pStyle w:val="Heading2"/>
      </w:pPr>
      <w:r>
        <w:t xml:space="preserve">Contemporary Challenges: Technology and Access to Justice</w:t>
      </w:r>
    </w:p>
    <w:p>
      <w:pPr>
        <w:pStyle w:val="FirstParagraph"/>
      </w:pPr>
      <w:r>
        <w:t xml:space="preserve">The modern era presents significant challenges for the legal profession. In New Zealand Wellington, lawyers are grappling with technological disruption. The rise of LegalTech has automated routine tasks such as contract review and document filing, forcing solicitors to adapt their skill sets. While technology increases efficiency, it also raises questions about the accessibility of justice.</w:t>
      </w:r>
    </w:p>
    <w:p>
      <w:pPr>
        <w:pStyle w:val="BodyText"/>
      </w:pPr>
      <w:r>
        <w:t xml:space="preserve">Access to justice remains a critical issue in New Zealand Wellington. Despite being the capital city, many residents face financial barriers to accessing legal services. Pro bono work is highly valued here, with many firms dedicating resources to assist low-income individuals and community organizations. Furthermore, the Lawyer &amp; Client Services Act 2007 aims to enhance transparency and fairness in legal pricing, ensuring that clients are informed about costs.</w:t>
      </w:r>
    </w:p>
    <w:bookmarkEnd w:id="27"/>
    <w:bookmarkStart w:id="28" w:name="Xa4b8510f99892193d947b8f78822ca5a1c800c7"/>
    <w:p>
      <w:pPr>
        <w:pStyle w:val="Heading2"/>
      </w:pPr>
      <w:r>
        <w:t xml:space="preserve">The Impact of Government Policy on Legal Practice</w:t>
      </w:r>
    </w:p>
    <w:p>
      <w:pPr>
        <w:pStyle w:val="FirstParagraph"/>
      </w:pPr>
      <w:r>
        <w:t xml:space="preserve">Given that New Zealand Wellington is home to the Executive Branch of Government, changes in government policy directly impact lawyers. Legislative reforms passed by Parliament often require immediate adaptation by legal practitioners. For instance, recent amendments to immigration law or environmental regulations have necessitated specialized knowledge among Wellington-based lawyers.</w:t>
      </w:r>
    </w:p>
    <w:p>
      <w:pPr>
        <w:pStyle w:val="BodyText"/>
      </w:pPr>
      <w:r>
        <w:t xml:space="preserve">Lobbying and parliamentary counsel also play a role here. Some lawyers work directly within the public service, advising ministers on legislative drafting. This proximity to power gives them a unique perspective on how laws are created and interpreted, distinguishing their work from private sector practitioners in other regions of New Zealand.</w:t>
      </w:r>
    </w:p>
    <w:bookmarkEnd w:id="28"/>
    <w:bookmarkStart w:id="29" w:name="conclusion"/>
    <w:p>
      <w:pPr>
        <w:pStyle w:val="Heading2"/>
      </w:pPr>
      <w:r>
        <w:t xml:space="preserve">Conclusion</w:t>
      </w:r>
    </w:p>
    <w:p>
      <w:pPr>
        <w:pStyle w:val="FirstParagraph"/>
      </w:pPr>
      <w:r>
        <w:t xml:space="preserve">In conclusion, the lawyer in New Zealand Wellington occupies a pivotal position within the legal ecosystem. Their role is characterized by a blend of traditional common law advocacy and modern ethical responsibilities shaped by Te Tiriti o Waitangi. As guardians of justice, they must navigate complex regulatory environments while ensuring equitable access to legal services.</w:t>
      </w:r>
    </w:p>
    <w:p>
      <w:pPr>
        <w:pStyle w:val="BodyText"/>
      </w:pPr>
      <w:r>
        <w:t xml:space="preserve">This term paper has demonstrated that the profession is dynamic and responsive to societal changes. Whether handling corporate mergers in central Wellington or advocating for indigenous rights in the courts, lawyers continue to uphold the rule of law. Future developments will likely see an increased emphasis on digital innovation and cultural competence, further solidifying their role as essential stewards of justice in New Zealand’s capital.</w:t>
      </w:r>
    </w:p>
    <w:bookmarkEnd w:id="29"/>
    <w:bookmarkStart w:id="30" w:name="bibliography"/>
    <w:p>
      <w:pPr>
        <w:pStyle w:val="Heading2"/>
      </w:pPr>
      <w:r>
        <w:t xml:space="preserve">Bibliography</w:t>
      </w:r>
    </w:p>
    <w:p>
      <w:pPr>
        <w:numPr>
          <w:ilvl w:val="0"/>
          <w:numId w:val="1001"/>
        </w:numPr>
        <w:pStyle w:val="Compact"/>
      </w:pPr>
      <w:r>
        <w:t xml:space="preserve">New Zealand Law Society. (2023). *Professional Conduct and Client Care Rules*. Wellington: NZLS.</w:t>
      </w:r>
    </w:p>
    <w:p>
      <w:pPr>
        <w:numPr>
          <w:ilvl w:val="0"/>
          <w:numId w:val="1001"/>
        </w:numPr>
        <w:pStyle w:val="Compact"/>
      </w:pPr>
      <w:r>
        <w:t xml:space="preserve">Court, S. E. (1986). *Te Tiriti o Waitangi and the Law in New Zealand*. Wellington: GP Books.</w:t>
      </w:r>
    </w:p>
    <w:p>
      <w:pPr>
        <w:numPr>
          <w:ilvl w:val="0"/>
          <w:numId w:val="1001"/>
        </w:numPr>
        <w:pStyle w:val="Compact"/>
      </w:pPr>
      <w:r>
        <w:t xml:space="preserve">Government of New Zealand. (2007). *Lawyers and Conveyancers Act 2006*. Wellington: Government Printer.</w:t>
      </w:r>
    </w:p>
    <w:p>
      <w:pPr>
        <w:numPr>
          <w:ilvl w:val="0"/>
          <w:numId w:val="1001"/>
        </w:numPr>
        <w:pStyle w:val="Compact"/>
      </w:pPr>
      <w:r>
        <w:t xml:space="preserve">Judiciary of New Zealand. (n.d.). *Structure of the Courts in Wellington*. Retrieved from nzcourts.govt.nz</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New Zealand Wellington</dc:title>
  <dc:creator/>
  <dc:language>en</dc:language>
  <cp:keywords/>
  <dcterms:created xsi:type="dcterms:W3CDTF">2026-07-30T02:25:38Z</dcterms:created>
  <dcterms:modified xsi:type="dcterms:W3CDTF">2026-07-30T02:25:38Z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