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Lawyers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539a45542a064eff103378e456e2cd981d1d443"/>
    <w:p>
      <w:pPr>
        <w:pStyle w:val="Heading1"/>
      </w:pPr>
      <w:r>
        <w:t xml:space="preserve">The Role and Evolution of Lawyers in South Africa, Johannesburg</w:t>
      </w:r>
    </w:p>
    <w:p>
      <w:pPr>
        <w:pStyle w:val="FirstParagraph"/>
      </w:pPr>
      <w:r>
        <w:rPr>
          <w:bCs/>
          <w:b/>
        </w:rPr>
        <w:t xml:space="preserve">A Term Paper Submitted for Legal Studies</w:t>
      </w:r>
    </w:p>
    <w:bookmarkEnd w:id="20"/>
    <w:bookmarkStart w:id="21" w:name="Xad9d8dbb8e94a0956639f1eeca028e1c2a85107"/>
    <w:p>
      <w:pPr>
        <w:pStyle w:val="Heading2"/>
      </w:pPr>
      <w:r>
        <w:t xml:space="preserve">I. Introduction: The Lawyer as a Pillar of the Constitutional State</w:t>
      </w:r>
    </w:p>
    <w:p>
      <w:pPr>
        <w:pStyle w:val="FirstParagraph"/>
      </w:pPr>
      <w:r>
        <w:t xml:space="preserve">In the vibrant and complex legal landscape of South Africa, the figure of the lawyer stands not merely as an advocate for private interests but as a crucial guardian of constitutional democracy. This term paper explores the multifaceted role of lawyers within this jurisdiction, with a specific geographical and socio-economic focus on Johannesburg. As the economic hub and largest city in South Africa, Johannesburg serves as a microcosm of the nation's broader legal challenges and opportunities. The profession here is characterized by a stark dichotomy between high-volume corporate law serving global financial interests and public interest litigation aimed at addressing systemic inequality. Understanding the lawyer in this context requires an examination of historical legacies, regulatory frameworks, and the contemporary demand for accessible justice.</w:t>
      </w:r>
    </w:p>
    <w:bookmarkEnd w:id="21"/>
    <w:bookmarkStart w:id="22" w:name="X7826dbf7c31e6786bdd9e3107e6543c8f964e63"/>
    <w:p>
      <w:pPr>
        <w:pStyle w:val="Heading2"/>
      </w:pPr>
      <w:r>
        <w:t xml:space="preserve">II. Historical Context: From Apartheid to Constitutional Supremacy</w:t>
      </w:r>
    </w:p>
    <w:p>
      <w:pPr>
        <w:pStyle w:val="FirstParagraph"/>
      </w:pPr>
      <w:r>
        <w:t xml:space="preserve">To understand the modern lawyer in South Africa, one must first acknowledge the profound impact of apartheid on the legal profession. Historically, the law was an instrument of oppression, designed to enforce racial segregation and disenfranchise black citizens. Johannesburg, being a mining capital driven by labor exploitation under apartheid policies, was a focal point of this judicial injustice. However, the transition to democracy in 1994 marked a seismic shift. The adoption of the 1996 Constitution established South Africa as a constitutional democracy where law is supreme and human rights are paramount.</w:t>
      </w:r>
    </w:p>
    <w:p>
      <w:pPr>
        <w:pStyle w:val="BodyText"/>
      </w:pPr>
      <w:r>
        <w:t xml:space="preserve">In this new era, lawyers underwent a transformation from being agents of state control to becoming defenders of human rights. The Legal Practice Council (LPC), which oversees the profession in South Africa, mandates that legal practitioners adhere to high ethical standards that reflect these democratic values. For lawyers in Johannesburg today, this historical weight means that their professional identity is deeply intertwined with the project of nation-building and social reconstruction.</w:t>
      </w:r>
    </w:p>
    <w:bookmarkEnd w:id="22"/>
    <w:bookmarkStart w:id="23" w:name="Xc68f707a4975b89f0b8a11f8a67c5e123fd3810"/>
    <w:p>
      <w:pPr>
        <w:pStyle w:val="Heading2"/>
      </w:pPr>
      <w:r>
        <w:t xml:space="preserve">III. The Dual Structure: Attorneys and Advocates</w:t>
      </w:r>
    </w:p>
    <w:p>
      <w:pPr>
        <w:pStyle w:val="FirstParagraph"/>
      </w:pPr>
      <w:r>
        <w:t xml:space="preserve">The legal profession in South Africa retains a traditional split-bar system, consisting of attorneys and advocates. Attorneys are client-facing professionals who provide initial legal advice, draft documents, and prepare cases for court. Advocates, often referred to as "barristers," specialize in courtroom advocacy and providing specialized legal opinions. In Johannesburg, this division is distinct yet interconnected.</w:t>
      </w:r>
    </w:p>
    <w:p>
      <w:pPr>
        <w:pStyle w:val="BodyText"/>
      </w:pPr>
      <w:r>
        <w:t xml:space="preserve">Johannesburg hosts the largest concentration of both attorneys and advocates in the country. The Central Business District (CBD) and surrounding areas like Sandton are home to major commercial law firms that serve multinational corporations, banking institutions, and mining houses. These lawyers specialize in commercial litigation, mergers and acquisitions, and regulatory compliance. Simultaneously, Johannesburg is home to a robust community of public interest attorneys who work with non-governmental organizations (NGOs) to litigate housing rights, labor disputes, and environmental justice issues.</w:t>
      </w:r>
    </w:p>
    <w:bookmarkEnd w:id="23"/>
    <w:bookmarkStart w:id="24" w:name="Xa08258aabbcc21b36bc8577929b861d48278f35"/>
    <w:p>
      <w:pPr>
        <w:pStyle w:val="Heading2"/>
      </w:pPr>
      <w:r>
        <w:t xml:space="preserve">IV. Socio-Economic Disparities and Access to Justice</w:t>
      </w:r>
    </w:p>
    <w:p>
      <w:pPr>
        <w:pStyle w:val="FirstParagraph"/>
      </w:pPr>
      <w:r>
        <w:t xml:space="preserve">A critical aspect of the lawyer's role in South Africa is addressing the vast socio-economic disparities that persist post-apartheid. While Johannesburg boasts some of the most sophisticated legal practices in Africa, it also contends with significant poverty within its borders. Consequently, access to legal representation remains a challenge for many citizens. The concept of "legal aid" is therefore central to the discourse on lawyers in this region.</w:t>
      </w:r>
    </w:p>
    <w:p>
      <w:pPr>
        <w:pStyle w:val="BodyText"/>
      </w:pPr>
      <w:r>
        <w:t xml:space="preserve">The Legal Aid South Africa agency plays a pivotal role in providing civil and criminal legal services to indigent people. However, the demand often outstrips resources. Furthermore, private lawyers are increasingly involved in pro bono work, driven by both ethical obligations and public relations considerations. In Johannesburg, this dynamic creates a complex ecosystem where high-end corporate fees subsidize or complement lower-income legal clinics. This disparity highlights the ongoing struggle to ensure that justice is not merely a privilege of the wealthy but a right for all South Africans.</w:t>
      </w:r>
    </w:p>
    <w:bookmarkEnd w:id="24"/>
    <w:bookmarkStart w:id="25" w:name="X7e32e9188cf5104e36151181d2083335071ef6e"/>
    <w:p>
      <w:pPr>
        <w:pStyle w:val="Heading2"/>
      </w:pPr>
      <w:r>
        <w:t xml:space="preserve">V. Contemporary Challenges: Corruption, Efficiency, and Technology</w:t>
      </w:r>
    </w:p>
    <w:p>
      <w:pPr>
        <w:pStyle w:val="FirstParagraph"/>
      </w:pPr>
      <w:r>
        <w:t xml:space="preserve">In recent years, lawyers in Johannesburg have faced new challenges related to state capture and corruption scandals that implicated government officials and business entities. Lawyers played instrumental roles in uncovering these schemes through forensic litigation and public interest investigations. This period tested the resilience of the judiciary and the integrity of legal practitioners.</w:t>
      </w:r>
    </w:p>
    <w:p>
      <w:pPr>
        <w:pStyle w:val="BodyText"/>
      </w:pPr>
      <w:r>
        <w:t xml:space="preserve">Additionally, the South African judicial system has grappled with case backlogs, leading to delays in justice. In Johannesburg High Court, this backlog affects everything from commercial disputes to criminal matters affecting poor detainees. Lawyers are actively engaging with policymakers to advocate for procedural reforms and increased funding for the courts. Moreover, the integration of technology into legal practice, known as LegalTech, is slowly transforming how lawyers in Johannesburg operate. From virtual court hearings during the pandemic to digital case management systems, technology offers promises of greater efficiency and accessibility.</w:t>
      </w:r>
    </w:p>
    <w:bookmarkEnd w:id="25"/>
    <w:bookmarkStart w:id="26" w:name="X0552891e8c52f18d020609d8383911442228cb6"/>
    <w:p>
      <w:pPr>
        <w:pStyle w:val="Heading2"/>
      </w:pPr>
      <w:r>
        <w:t xml:space="preserve">VI. Conclusion: The Lawyer as an Agent of Change</w:t>
      </w:r>
    </w:p>
    <w:p>
      <w:pPr>
        <w:pStyle w:val="FirstParagraph"/>
      </w:pPr>
      <w:r>
        <w:t xml:space="preserve">In conclusion, the lawyer in South Africa, particularly within the dynamic environment of Johannesburg, occupies a position of immense responsibility and influence. Far from being mere technicians of the law, these professionals are active participants in shaping a society that strives for equity, rule of law, and social justice. The historical burden of apartheid has evolved into a forward-looking mandate to utilize legal mechanisms to dismantle systemic inequalities.</w:t>
      </w:r>
    </w:p>
    <w:p>
      <w:pPr>
        <w:pStyle w:val="BodyText"/>
      </w:pPr>
      <w:r>
        <w:t xml:space="preserve">As South Africa continues its democratic journey, the demand for lawyers who are not only legally proficient but also ethically grounded and socially conscious will only grow. Whether in the boardrooms of Sandton or the community halls of Soweto, lawyers remain indispensable architects of justice. Their ability to navigate the complexities of constitutional law while remaining sensitive to socio-economic realities defines their value to South African society. The future of legal practice in Johannesburg depends on bridging the gap between elite corporate services and public interest advocacy, ensuring that the rule of law benefits every citizen.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Lawyers in South Africa, Johannesburg</dc:title>
  <dc:creator/>
  <dc:language>en</dc:language>
  <cp:keywords/>
  <dcterms:created xsi:type="dcterms:W3CDTF">2026-07-30T10:10:27Z</dcterms:created>
  <dcterms:modified xsi:type="dcterms:W3CDTF">2026-07-30T10:10:27Z</dcterms:modified>
</cp:coreProperties>
</file>

<file path=docProps/custom.xml><?xml version="1.0" encoding="utf-8"?>
<Properties xmlns="http://schemas.openxmlformats.org/officeDocument/2006/custom-properties" xmlns:vt="http://schemas.openxmlformats.org/officeDocument/2006/docPropsVTypes"/>
</file>