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7baef94b069ffac555022e1b6ab1ce37213085"/>
    <w:p>
      <w:pPr>
        <w:pStyle w:val="Heading1"/>
      </w:pPr>
      <w:r>
        <w:t xml:space="preserve">A Critical Analysis of the Legal Profession</w:t>
      </w:r>
      <w:r>
        <w:br/>
      </w:r>
      <w:r>
        <w:t xml:space="preserve">in South Korea Seoul</w:t>
      </w:r>
    </w:p>
    <w:p>
      <w:pPr>
        <w:pStyle w:val="FirstParagraph"/>
      </w:pPr>
      <w:r>
        <w:rPr>
          <w:bCs/>
          <w:b/>
        </w:rPr>
        <w:t xml:space="preserve">A Term Paper submitted in partial fulfillment of the requirements for legal studies.</w:t>
      </w:r>
    </w:p>
    <w:p>
      <w:pPr>
        <w:pStyle w:val="BodyText"/>
      </w:pPr>
      <w:r>
        <w:rPr>
          <w:bCs/>
          <w:b/>
        </w:rPr>
        <w:t xml:space="preserve">Student Name:</w:t>
      </w:r>
      <w:r>
        <w:t xml:space="preserve"> </w:t>
      </w:r>
      <w:r>
        <w:t xml:space="preserve">[Name Redacted]</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Law and Society</w:t>
      </w:r>
    </w:p>
    <w:bookmarkEnd w:id="20"/>
    <w:bookmarkStart w:id="23" w:name="table-of-contents"/>
    <w:p>
      <w:pPr>
        <w:pStyle w:val="Heading2"/>
      </w:pPr>
      <w:r>
        <w:t xml:space="preserve">Table of Contents</w:t>
      </w:r>
    </w:p>
    <w:p>
      <w:pPr>
        <w:pStyle w:val="FirstParagraph"/>
      </w:pPr>
      <w:r>
        <w:t xml:space="preserve">1. Introduction</w:t>
      </w:r>
    </w:p>
    <w:p>
      <w:pPr>
        <w:pStyle w:val="BodyText"/>
      </w:pPr>
      <w:r>
        <w:t xml:space="preserve">2. The Role and Status of the Lawyer in South Korea Seoul</w:t>
      </w:r>
    </w:p>
    <w:p>
      <w:pPr>
        <w:pStyle w:val="BodyText"/>
      </w:pPr>
      <w:r>
        <w:t xml:space="preserve">2.1 Access to Justice and Legal Aid</w:t>
      </w:r>
    </w:p>
    <w:p>
      <w:pPr>
        <w:pStyle w:val="BodyText"/>
      </w:pPr>
      <w:r>
        <w:br/>
      </w:r>
    </w:p>
    <w:bookmarkStart w:id="21" w:name="Xdc6bb9824736c326eb3caaa4ec7eee7cfc78d21"/>
    <w:p>
      <w:pPr>
        <w:pStyle w:val="Heading3"/>
      </w:pPr>
      <w:r>
        <w:t xml:space="preserve">3. Ethical Challenges and Professional Conduct in Seoul</w:t>
      </w:r>
    </w:p>
    <w:p>
      <w:pPr>
        <w:pStyle w:val="FirstParagraph"/>
      </w:pPr>
      <w:r>
        <w:t xml:space="preserve">3.1 Confidentiality and Conflict of Interest</w:t>
      </w:r>
    </w:p>
    <w:p>
      <w:pPr>
        <w:pStyle w:val="BodyText"/>
      </w:pPr>
      <w:r>
        <w:br/>
      </w:r>
    </w:p>
    <w:bookmarkEnd w:id="21"/>
    <w:bookmarkStart w:id="22" w:name="X9ec7821c3623af787eece93e35d36b041315c74"/>
    <w:p>
      <w:pPr>
        <w:pStyle w:val="Heading3"/>
      </w:pPr>
      <w:r>
        <w:t xml:space="preserve">4. The Impact of Technology on the Lawyer Profession in South Korea Seoul</w:t>
      </w:r>
    </w:p>
    <w:p>
      <w:pPr>
        <w:numPr>
          <w:ilvl w:val="0"/>
          <w:numId w:val="1001"/>
        </w:numPr>
        <w:pStyle w:val="Compact"/>
      </w:pPr>
      <w:r>
        <w:t xml:space="preserve">4.1 Digital Transformation and LegalTech</w:t>
      </w:r>
    </w:p>
    <w:bookmarkEnd w:id="22"/>
    <w:bookmarkEnd w:id="23"/>
    <w:bookmarkStart w:id="24" w:name="introduction"/>
    <w:p>
      <w:pPr>
        <w:pStyle w:val="Heading2"/>
      </w:pPr>
      <w:r>
        <w:t xml:space="preserve">1. Introduction</w:t>
      </w:r>
    </w:p>
    <w:p>
      <w:pPr>
        <w:pStyle w:val="FirstParagraph"/>
      </w:pPr>
      <w:r>
        <w:t xml:space="preserve">The legal landscape in modern societies is a complex tapestry woven from statutory laws, judicial precedents, and ethical considerations. In the context of South Korea Seoul, this tapestry is particularly intricate due to the city's rapid economic development and its position as a global financial hub. This term paper aims to provide a comprehensive analysis of the role of the</w:t>
      </w:r>
      <w:r>
        <w:t xml:space="preserve"> </w:t>
      </w:r>
      <w:r>
        <w:rPr>
          <w:bCs/>
          <w:b/>
        </w:rPr>
        <w:t xml:space="preserve">Lawyer</w:t>
      </w:r>
      <w:r>
        <w:t xml:space="preserve"> </w:t>
      </w:r>
      <w:r>
        <w:t xml:space="preserve">within this specific geographic and legal framework. As South Korea Seoul continues to evolve, understanding how legal professionals navigate these changes is crucial for anyone seeking insight into Asian legal systems.</w:t>
      </w:r>
    </w:p>
    <w:p>
      <w:pPr>
        <w:pStyle w:val="BodyText"/>
      </w:pPr>
      <w:r>
        <w:t xml:space="preserve">The purpose of this document is to examine the professional responsibilities, ethical dilemmas, and evolving challenges faced by practitioners in South Korea Seoul. By exploring these dimensions, we can gain a deeper understanding of how the rule of law is upheld and promoted in one of Asia's most dynamic jurisdictions. This</w:t>
      </w:r>
      <w:r>
        <w:t xml:space="preserve"> </w:t>
      </w:r>
      <w:r>
        <w:rPr>
          <w:bCs/>
          <w:b/>
        </w:rPr>
        <w:t xml:space="preserve">Term Paper</w:t>
      </w:r>
      <w:r>
        <w:t xml:space="preserve"> </w:t>
      </w:r>
      <w:r>
        <w:t xml:space="preserve">serves as an academic exploration of these themes.</w:t>
      </w:r>
    </w:p>
    <w:bookmarkEnd w:id="24"/>
    <w:bookmarkStart w:id="29" w:name="Xa74d157ecd744ff83224c1e5d698ae844a43b10"/>
    <w:p>
      <w:pPr>
        <w:pStyle w:val="Heading2"/>
      </w:pPr>
      <w:r>
        <w:t xml:space="preserve">2. The Role and Status of the Lawyer in South Korea Seoul</w:t>
      </w:r>
    </w:p>
    <w:p>
      <w:pPr>
        <w:pStyle w:val="FirstParagraph"/>
      </w:pPr>
      <w:r>
        <w:t xml:space="preserve">In South Korea Seoul, the status of a</w:t>
      </w:r>
      <w:r>
        <w:t xml:space="preserve"> </w:t>
      </w:r>
      <w:r>
        <w:rPr>
          <w:bCs/>
          <w:b/>
        </w:rPr>
        <w:t xml:space="preserve">Lawyer</w:t>
      </w:r>
      <w:r>
        <w:t xml:space="preserve"> </w:t>
      </w:r>
      <w:r>
        <w:t xml:space="preserve">is both prestigious and highly regulated. The legal profession is governed primarily by the Legal Service Act and supervised by the Supreme Court of Korea. Historically, being a lawyer in this region was reserved for those who passed one of the most difficult bar examinations in Asia. This rigorous selection process has contributed to a high level of expertise among practitioners but also raised concerns regarding accessibility to justice.</w:t>
      </w:r>
    </w:p>
    <w:p>
      <w:pPr>
        <w:pStyle w:val="BodyText"/>
      </w:pPr>
      <w:r>
        <w:t xml:space="preserve">The city of South Korea Seoul acts as the central nervous system for legal activities in the country. Most major law firms, corporate headquarters, and government agencies are located here. Consequently,</w:t>
      </w:r>
      <w:r>
        <w:t xml:space="preserve"> </w:t>
      </w:r>
      <w:r>
        <w:rPr>
          <w:bCs/>
          <w:b/>
        </w:rPr>
        <w:t xml:space="preserve">Lawyers</w:t>
      </w:r>
      <w:r>
        <w:t xml:space="preserve"> </w:t>
      </w:r>
      <w:r>
        <w:t xml:space="preserve">in South Korea Seoul often specialize in high-stakes corporate litigation, mergers and acquisitions, and intellectual property rights. The demand for specialized knowledge is immense due to the concentration of global corporations within the city limits.</w:t>
      </w:r>
    </w:p>
    <w:bookmarkStart w:id="25" w:name="access-to-justice-and-legal-aid"/>
    <w:p>
      <w:pPr>
        <w:pStyle w:val="Heading3"/>
      </w:pPr>
      <w:r>
        <w:t xml:space="preserve">2.1 Access to Justice and Legal Aid</w:t>
      </w:r>
    </w:p>
    <w:p>
      <w:pPr>
        <w:pStyle w:val="FirstParagraph"/>
      </w:pPr>
      <w:r>
        <w:t xml:space="preserve">A critical aspect of discussing any</w:t>
      </w:r>
      <w:r>
        <w:t xml:space="preserve"> </w:t>
      </w:r>
      <w:r>
        <w:rPr>
          <w:bCs/>
          <w:b/>
        </w:rPr>
        <w:t xml:space="preserve">Lawyer</w:t>
      </w:r>
      <w:r>
        <w:t xml:space="preserve">'s role is their contribution to access to justice. In South Korea Seoul, while the legal system is efficient, it can be expensive for average citizens. To mitigate this, the government has established a robust legal aid system. However, critics argue that there are still significant gaps in representation for lower-income individuals.</w:t>
      </w:r>
    </w:p>
    <w:p>
      <w:pPr>
        <w:pStyle w:val="BodyText"/>
      </w:pPr>
      <w:r>
        <w:t xml:space="preserve">This disparity highlights the need for</w:t>
      </w:r>
      <w:r>
        <w:t xml:space="preserve"> </w:t>
      </w:r>
      <w:r>
        <w:rPr>
          <w:bCs/>
          <w:b/>
        </w:rPr>
        <w:t xml:space="preserve">Lawyers</w:t>
      </w:r>
      <w:r>
        <w:t xml:space="preserve"> </w:t>
      </w:r>
      <w:r>
        <w:t xml:space="preserve">in South Korea Seoul to engage more proactively with public interest law. Legal clinics affiliated with universities and non-governmental organizations play a vital role, but their reach is limited compared to the sheer volume of legal needs in such a densely populated metropolis. The bar association in South Korea Seoul has made efforts to expand pro bono work, recognizing that social responsibility is an integral part of the modern</w:t>
      </w:r>
      <w:r>
        <w:t xml:space="preserve"> </w:t>
      </w:r>
      <w:r>
        <w:rPr>
          <w:bCs/>
          <w:b/>
        </w:rPr>
        <w:t xml:space="preserve">Lawyer</w:t>
      </w:r>
      <w:r>
        <w:t xml:space="preserve">'s identity.</w:t>
      </w:r>
    </w:p>
    <w:bookmarkEnd w:id="25"/>
    <w:bookmarkStart w:id="26" w:name="X49053a25cf51059db7c17a5e367d7e85d8f51e1"/>
    <w:p>
      <w:pPr>
        <w:pStyle w:val="Heading3"/>
      </w:pPr>
      <w:r>
        <w:t xml:space="preserve">3. Ethical Challenges and Professional Conduct in Seoul</w:t>
      </w:r>
    </w:p>
    <w:p>
      <w:pPr>
        <w:pStyle w:val="FirstParagraph"/>
      </w:pPr>
      <w:r>
        <w:t xml:space="preserve">Ethics form the backbone of the legal profession. For a</w:t>
      </w:r>
      <w:r>
        <w:t xml:space="preserve"> </w:t>
      </w:r>
      <w:r>
        <w:rPr>
          <w:bCs/>
          <w:b/>
        </w:rPr>
        <w:t xml:space="preserve">Lawyer</w:t>
      </w:r>
      <w:r>
        <w:t xml:space="preserve">, maintaining client confidentiality, avoiding conflicts of interest, and ensuring honest communication with courts are paramount duties. In South Korea Seoul, where business relationships can be deeply intertwined with social networks (known as 'Kwan-gye'), ethical boundaries can sometimes become blurred.</w:t>
      </w:r>
    </w:p>
    <w:p>
      <w:pPr>
        <w:pStyle w:val="BodyText"/>
      </w:pPr>
      <w:r>
        <w:rPr>
          <w:bCs/>
          <w:b/>
        </w:rPr>
        <w:t xml:space="preserve">Lawyers</w:t>
      </w:r>
      <w:r>
        <w:t xml:space="preserve"> </w:t>
      </w:r>
      <w:r>
        <w:t xml:space="preserve">in this region must navigate the delicate balance between maintaining strong client relationships and upholding strict professional standards. Disciplinary actions by the Bar Association are taken seriously, often resulting in suspension or disbarment for severe violations. The culture of accountability is strong, reflecting broader societal values regarding integrity and honor.</w:t>
      </w:r>
    </w:p>
    <w:bookmarkEnd w:id="26"/>
    <w:bookmarkStart w:id="28" w:name="X3de27ad7e5c33b9eafd5fd73e577f3177a3decd"/>
    <w:p>
      <w:pPr>
        <w:pStyle w:val="Heading3"/>
      </w:pPr>
      <w:r>
        <w:t xml:space="preserve">4. The Impact of Technology on the Lawyer Profession in South Korea Seoul</w:t>
      </w:r>
    </w:p>
    <w:p>
      <w:pPr>
        <w:pStyle w:val="FirstParagraph"/>
      </w:pPr>
      <w:r>
        <w:t xml:space="preserve">The digital revolution has transformed every aspect of life, including how a</w:t>
      </w:r>
      <w:r>
        <w:t xml:space="preserve"> </w:t>
      </w:r>
      <w:r>
        <w:rPr>
          <w:bCs/>
          <w:b/>
        </w:rPr>
        <w:t xml:space="preserve">Lawyer</w:t>
      </w:r>
      <w:r>
        <w:t xml:space="preserve"> </w:t>
      </w:r>
      <w:r>
        <w:t xml:space="preserve">practices law. In South Korea Seoul, known for its advanced technological infrastructure, legal tech companies are emerging rapidly.</w:t>
      </w:r>
    </w:p>
    <w:bookmarkStart w:id="27" w:name="digital-transformation-and-legaltech"/>
    <w:p>
      <w:pPr>
        <w:pStyle w:val="Heading4"/>
      </w:pPr>
      <w:r>
        <w:t xml:space="preserve">4.1 Digital Transformation and LegalTech</w:t>
      </w:r>
    </w:p>
    <w:p>
      <w:pPr>
        <w:pStyle w:val="FirstParagraph"/>
      </w:pPr>
      <w:r>
        <w:rPr>
          <w:bCs/>
          <w:b/>
        </w:rPr>
        <w:t xml:space="preserve">Lawyers</w:t>
      </w:r>
      <w:r>
        <w:t xml:space="preserve"> </w:t>
      </w:r>
      <w:r>
        <w:t xml:space="preserve">in South Korea Seoul are increasingly adopting artificial intelligence (AI) tools for document review, case prediction, and legal research. This technological integration allows firms to handle larger caseloads with greater efficiency. However, it also raises questions about the future of traditional legal practice and the potential displacement of junior attorneys by automated systems.</w:t>
      </w:r>
    </w:p>
    <w:p>
      <w:pPr>
        <w:pStyle w:val="BodyText"/>
      </w:pPr>
      <w:r>
        <w:t xml:space="preserve">Furthermore, online dispute resolution platforms are gaining traction in South Korea Seoul, offering faster alternatives to traditional court proceedings for certain types of civil disputes. This shift requires</w:t>
      </w:r>
      <w:r>
        <w:t xml:space="preserve"> </w:t>
      </w:r>
      <w:r>
        <w:rPr>
          <w:bCs/>
          <w:b/>
        </w:rPr>
        <w:t xml:space="preserve">Lawyers</w:t>
      </w:r>
      <w:r>
        <w:t xml:space="preserve"> </w:t>
      </w:r>
      <w:r>
        <w:t xml:space="preserve">to develop new skills in digital negotiation and virtual advocacy.</w:t>
      </w:r>
    </w:p>
    <w:bookmarkEnd w:id="27"/>
    <w:bookmarkEnd w:id="28"/>
    <w:bookmarkEnd w:id="29"/>
    <w:bookmarkStart w:id="30" w:name="conclusion"/>
    <w:p>
      <w:pPr>
        <w:pStyle w:val="Heading2"/>
      </w:pPr>
      <w:r>
        <w:t xml:space="preserve">5. Conclusion</w:t>
      </w:r>
    </w:p>
    <w:p>
      <w:pPr>
        <w:pStyle w:val="FirstParagraph"/>
      </w:pPr>
      <w:r>
        <w:t xml:space="preserve">In conclusion, the profession of a</w:t>
      </w:r>
      <w:r>
        <w:t xml:space="preserve"> </w:t>
      </w:r>
      <w:r>
        <w:rPr>
          <w:bCs/>
          <w:b/>
        </w:rPr>
        <w:t xml:space="preserve">Lawyer</w:t>
      </w:r>
      <w:r>
        <w:t xml:space="preserve"> </w:t>
      </w:r>
      <w:r>
        <w:t xml:space="preserve">in South Korea Seoul is at a pivotal juncture. It is characterized by high professional standards, intense competition, and rapid technological change.</w:t>
      </w:r>
    </w:p>
    <w:p>
      <w:pPr>
        <w:pStyle w:val="BodyText"/>
      </w:pPr>
      <w:r>
        <w:t xml:space="preserve">This</w:t>
      </w:r>
      <w:r>
        <w:t xml:space="preserve"> </w:t>
      </w:r>
      <w:r>
        <w:rPr>
          <w:bCs/>
          <w:b/>
        </w:rPr>
        <w:t xml:space="preserve">Term Paper</w:t>
      </w:r>
      <w:r>
        <w:t xml:space="preserve"> </w:t>
      </w:r>
      <w:r>
        <w:t xml:space="preserve">has highlighted that while the legal system in South Korea Seoul provides strong protections for rights and contracts, there remains ongoing work to be done in terms of accessibility and ethical adaptation to new challenges. The future of the legal profession will likely depend on how well</w:t>
      </w:r>
      <w:r>
        <w:t xml:space="preserve"> </w:t>
      </w:r>
      <w:r>
        <w:rPr>
          <w:bCs/>
          <w:b/>
        </w:rPr>
        <w:t xml:space="preserve">Lawyers</w:t>
      </w:r>
      <w:r>
        <w:t xml:space="preserve"> </w:t>
      </w:r>
      <w:r>
        <w:t xml:space="preserve">can embrace technology while remaining committed to their fundamental duty: serving justice.</w:t>
      </w:r>
    </w:p>
    <w:p>
      <w:pPr>
        <w:pStyle w:val="BodyText"/>
      </w:pPr>
      <w:r>
        <w:t xml:space="preserve">For students and practitioners alike, understanding the nuances of practicing law in this vibrant city is essential. The unique blend of tradition and modernity in South Korea Seoul offers a fascinating case study for global legal studies. As the region continues to grow, so too will the responsibilities and opportunities for every</w:t>
      </w:r>
      <w:r>
        <w:t xml:space="preserve"> </w:t>
      </w:r>
      <w:r>
        <w:rPr>
          <w:bCs/>
          <w:b/>
        </w:rPr>
        <w:t xml:space="preserve">Lawyer</w:t>
      </w:r>
      <w:r>
        <w:t xml:space="preserve"> </w:t>
      </w:r>
      <w:r>
        <w:t xml:space="preserve">operating within its borders.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2026-07-29T23:11:46Z</dcterms:created>
  <dcterms:modified xsi:type="dcterms:W3CDTF">2026-07-29T23:11:46Z</dcterms:modified>
</cp:coreProperties>
</file>

<file path=docProps/custom.xml><?xml version="1.0" encoding="utf-8"?>
<Properties xmlns="http://schemas.openxmlformats.org/officeDocument/2006/custom-properties" xmlns:vt="http://schemas.openxmlformats.org/officeDocument/2006/docPropsVTypes"/>
</file>