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Spain</w:t>
      </w:r>
      <w:r>
        <w:t xml:space="preserve"> </w:t>
      </w:r>
      <w:r>
        <w:t xml:space="preserve">Barcelona</w:t>
      </w:r>
    </w:p>
    <w:bookmarkStart w:id="20" w:name="X674127d466eed5862f2cb3d2d271fdafca6d492"/>
    <w:p>
      <w:pPr>
        <w:pStyle w:val="Heading1"/>
      </w:pPr>
      <w:r>
        <w:t xml:space="preserve">The Role and Practice of the Lawyer in Spain Barcelona</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Master of Laws (LL.M.) in European Legal Studies</w:t>
      </w:r>
    </w:p>
    <w:p>
      <w:pPr>
        <w:pStyle w:val="BodyText"/>
      </w:pPr>
      <w:r>
        <w:t xml:space="preserve">Institution:</w:t>
      </w:r>
    </w:p>
    <w:bookmarkEnd w:id="20"/>
    <w:bookmarkStart w:id="21" w:name="i.-introduction"/>
    <w:p>
      <w:pPr>
        <w:pStyle w:val="Heading1"/>
      </w:pPr>
      <w:r>
        <w:t xml:space="preserve">I. Introduction</w:t>
      </w:r>
    </w:p>
    <w:p>
      <w:pPr>
        <w:pStyle w:val="FirstParagraph"/>
      </w:pPr>
      <w:r>
        <w:t xml:space="preserve">The legal landscape of modern Europe is characterized by a complex interplay between national sovereignty and supranational regulatory frameworks. Within this dynamic context, the figure of the</w:t>
      </w:r>
      <w:r>
        <w:t xml:space="preserve"> </w:t>
      </w:r>
      <w:r>
        <w:rPr>
          <w:bCs/>
          <w:b/>
        </w:rPr>
        <w:t xml:space="preserve">Lawyer</w:t>
      </w:r>
      <w:r>
        <w:t xml:space="preserve"> </w:t>
      </w:r>
      <w:r>
        <w:t xml:space="preserve">serves as the primary conduit through which justice is administered, rights are protected, and commercial transactions are facilitated. This term paper aims to provide a comprehensive analysis of the legal profession specifically within the jurisdiction of</w:t>
      </w:r>
      <w:r>
        <w:t xml:space="preserve"> </w:t>
      </w:r>
      <w:r>
        <w:rPr>
          <w:bCs/>
          <w:b/>
        </w:rPr>
        <w:t xml:space="preserve">Spain Barcelona</w:t>
      </w:r>
      <w:r>
        <w:t xml:space="preserve">. As one of Europe's most vibrant economic and cultural hubs,</w:t>
      </w:r>
      <w:r>
        <w:t xml:space="preserve"> </w:t>
      </w:r>
      <w:r>
        <w:rPr>
          <w:bCs/>
          <w:b/>
        </w:rPr>
        <w:t xml:space="preserve">Spain Barcelona</w:t>
      </w:r>
      <w:r>
        <w:t xml:space="preserve"> </w:t>
      </w:r>
      <w:r>
        <w:t xml:space="preserve">presents unique challenges and opportunities for legal practitioners. The city is not merely a local judicial entity but a critical node in the Mediterranean’s legal infrastructure, connecting European civil law traditions with international commercial demands.</w:t>
      </w:r>
    </w:p>
    <w:p>
      <w:pPr>
        <w:pStyle w:val="BodyText"/>
      </w:pPr>
      <w:r>
        <w:t xml:space="preserve">The primary objective of this document is to explore the structural, ethical, and practical dimensions of practicing law in</w:t>
      </w:r>
      <w:r>
        <w:t xml:space="preserve"> </w:t>
      </w:r>
      <w:r>
        <w:rPr>
          <w:bCs/>
          <w:b/>
        </w:rPr>
        <w:t xml:space="preserve">Spain Barcelona</w:t>
      </w:r>
      <w:r>
        <w:t xml:space="preserve">. It will examine the regulatory bodies governing the profession, such as the local bar councils (Colegios de Abogados), and analyze how global legal trends influence local practice. Furthermore, it addresses specific areas of law that are particularly prominent in</w:t>
      </w:r>
      <w:r>
        <w:t xml:space="preserve"> </w:t>
      </w:r>
      <w:r>
        <w:rPr>
          <w:bCs/>
          <w:b/>
        </w:rPr>
        <w:t xml:space="preserve">Spain Barcelona</w:t>
      </w:r>
      <w:r>
        <w:t xml:space="preserve">, including real estate, tourism-related litigation, and international arbitration. By focusing on these elements, this paper underscores the vital importance of the</w:t>
      </w:r>
      <w:r>
        <w:t xml:space="preserve"> </w:t>
      </w:r>
      <w:r>
        <w:rPr>
          <w:bCs/>
          <w:b/>
        </w:rPr>
        <w:t xml:space="preserve">Lawyer</w:t>
      </w:r>
      <w:r>
        <w:t xml:space="preserve"> </w:t>
      </w:r>
      <w:r>
        <w:t xml:space="preserve">in maintaining the rule of law and fostering economic stability in</w:t>
      </w:r>
      <w:r>
        <w:t xml:space="preserve"> </w:t>
      </w:r>
      <w:r>
        <w:rPr>
          <w:bCs/>
          <w:b/>
        </w:rPr>
        <w:t xml:space="preserve">Spain Barcelona</w:t>
      </w:r>
      <w:r>
        <w:t xml:space="preserve">.</w:t>
      </w:r>
    </w:p>
    <w:bookmarkEnd w:id="21"/>
    <w:bookmarkStart w:id="24" w:name="Xef118d4931964ecf9c73820378ae141e666a6e9"/>
    <w:p>
      <w:pPr>
        <w:pStyle w:val="Heading1"/>
      </w:pPr>
      <w:r>
        <w:t xml:space="preserve">II. Regulatory Framework and Professional Ethics</w:t>
      </w:r>
    </w:p>
    <w:bookmarkStart w:id="22" w:name="X1460b0a3e5aebd35fe9d22176db0edeff343fba"/>
    <w:p>
      <w:pPr>
        <w:pStyle w:val="Heading3"/>
      </w:pPr>
      <w:r>
        <w:t xml:space="preserve">A. The Structure of the Bar Association in Spain Barcelona</w:t>
      </w:r>
    </w:p>
    <w:p>
      <w:pPr>
        <w:pStyle w:val="FirstParagraph"/>
      </w:pPr>
      <w:r>
        <w:t xml:space="preserve">In Spain, the legal profession is regulated at both a national level by the General Council of Spanish Bars (CGAE) and at a regional level by specific Provincial Associations. In</w:t>
      </w:r>
      <w:r>
        <w:t xml:space="preserve"> </w:t>
      </w:r>
      <w:r>
        <w:rPr>
          <w:bCs/>
          <w:b/>
        </w:rPr>
        <w:t xml:space="preserve">Spain Barcelona</w:t>
      </w:r>
      <w:r>
        <w:t xml:space="preserve">, this is embodied by the Illustrious Bar Association of Barcelona (ICAB). The ICAB plays a pivotal role in overseeing the conduct, training, and ethical standards of every</w:t>
      </w:r>
      <w:r>
        <w:t xml:space="preserve"> </w:t>
      </w:r>
      <w:r>
        <w:rPr>
          <w:bCs/>
          <w:b/>
        </w:rPr>
        <w:t xml:space="preserve">Lawyer</w:t>
      </w:r>
      <w:r>
        <w:t xml:space="preserve"> </w:t>
      </w:r>
      <w:r>
        <w:t xml:space="preserve">registered in its jurisdiction. Membership in a recognized bar association is not merely an administrative formality; it constitutes a necessary condition for the right to practice law.</w:t>
      </w:r>
    </w:p>
    <w:p>
      <w:pPr>
        <w:pStyle w:val="BodyText"/>
      </w:pPr>
      <w:r>
        <w:t xml:space="preserve">The governance of these associations ensures that</w:t>
      </w:r>
      <w:r>
        <w:t xml:space="preserve"> </w:t>
      </w:r>
      <w:r>
        <w:rPr>
          <w:bCs/>
          <w:b/>
        </w:rPr>
        <w:t xml:space="preserve">Lawyers</w:t>
      </w:r>
      <w:r>
        <w:t xml:space="preserve"> </w:t>
      </w:r>
      <w:r>
        <w:t xml:space="preserve">adhere to strict codes of conduct derived from Spanish legislation, such as the Statute of the Legal Profession (Ley 34/2010). These regulations mandate independence, secrecy professional privilege, and loyalty to clients. In</w:t>
      </w:r>
      <w:r>
        <w:t xml:space="preserve"> </w:t>
      </w:r>
      <w:r>
        <w:rPr>
          <w:bCs/>
          <w:b/>
        </w:rPr>
        <w:t xml:space="preserve">Spain Barcelona</w:t>
      </w:r>
      <w:r>
        <w:t xml:space="preserve">, where legal disputes often involve high-stakes commercial entities alongside individual citizens, adherence to these ethical standards is paramount for maintaining public trust in the judicial system.</w:t>
      </w:r>
    </w:p>
    <w:bookmarkEnd w:id="22"/>
    <w:bookmarkStart w:id="23" w:name="Xcf0011fbc54c01db9665cf879a876e43f06b781"/>
    <w:p>
      <w:pPr>
        <w:pStyle w:val="Heading3"/>
      </w:pPr>
      <w:r>
        <w:t xml:space="preserve">B. Ethical Challenges in a Globalized Market</w:t>
      </w:r>
    </w:p>
    <w:p>
      <w:pPr>
        <w:pStyle w:val="FirstParagraph"/>
      </w:pPr>
      <w:r>
        <w:t xml:space="preserve">The globalization of commerce has introduced complex ethical dilemmas for</w:t>
      </w:r>
      <w:r>
        <w:t xml:space="preserve"> </w:t>
      </w:r>
      <w:r>
        <w:rPr>
          <w:bCs/>
          <w:b/>
        </w:rPr>
        <w:t xml:space="preserve">Lawyers</w:t>
      </w:r>
      <w:r>
        <w:t xml:space="preserve">. In</w:t>
      </w:r>
      <w:r>
        <w:t xml:space="preserve"> </w:t>
      </w:r>
      <w:r>
        <w:rPr>
          <w:bCs/>
          <w:b/>
        </w:rPr>
        <w:t xml:space="preserve">Spain Barcelona</w:t>
      </w:r>
      <w:r>
        <w:t xml:space="preserve">, many firms operate cross-border, handling cases that involve jurisdictions outside the European Union. This necessitates a dual compliance with Spanish ethical rules and international standards. For instance, conflicts of interest must be managed meticulously when representing clients with ties to multiple countries. The</w:t>
      </w:r>
      <w:r>
        <w:t xml:space="preserve"> </w:t>
      </w:r>
      <w:r>
        <w:rPr>
          <w:bCs/>
          <w:b/>
        </w:rPr>
        <w:t xml:space="preserve">Lawyer</w:t>
      </w:r>
      <w:r>
        <w:t xml:space="preserve"> </w:t>
      </w:r>
      <w:r>
        <w:t xml:space="preserve">in</w:t>
      </w:r>
      <w:r>
        <w:t xml:space="preserve"> </w:t>
      </w:r>
      <w:r>
        <w:rPr>
          <w:bCs/>
          <w:b/>
        </w:rPr>
        <w:t xml:space="preserve">Spain Barcelona</w:t>
      </w:r>
      <w:r>
        <w:t xml:space="preserve"> </w:t>
      </w:r>
      <w:r>
        <w:t xml:space="preserve">must therefore possess not only technical legal knowledge but also cultural competence and an understanding of international business etiquette.</w:t>
      </w:r>
    </w:p>
    <w:bookmarkEnd w:id="23"/>
    <w:bookmarkEnd w:id="24"/>
    <w:bookmarkStart w:id="28" w:name="Xad4c4d013a08a75b3d337a30d0c8ff5b28c551a"/>
    <w:p>
      <w:pPr>
        <w:pStyle w:val="Heading1"/>
      </w:pPr>
      <w:r>
        <w:t xml:space="preserve">III. Key Practice Areas in Spain Barcelona</w:t>
      </w:r>
    </w:p>
    <w:bookmarkStart w:id="25" w:name="a.-real-estate-and-urban-planning-law"/>
    <w:p>
      <w:pPr>
        <w:pStyle w:val="Heading3"/>
      </w:pPr>
      <w:r>
        <w:t xml:space="preserve">A. Real Estate and Urban Planning Law</w:t>
      </w:r>
    </w:p>
    <w:p>
      <w:pPr>
        <w:pStyle w:val="FirstParagraph"/>
      </w:pPr>
      <w:r>
        <w:rPr>
          <w:bCs/>
          <w:b/>
        </w:rPr>
        <w:t xml:space="preserve">Spain Barcelona</w:t>
      </w:r>
      <w:r>
        <w:t xml:space="preserve">, as a premier tourist destination and a major real estate market, has historically seen significant activity in property transactions. Consequently,</w:t>
      </w:r>
      <w:r>
        <w:t xml:space="preserve"> </w:t>
      </w:r>
      <w:r>
        <w:rPr>
          <w:bCs/>
          <w:b/>
        </w:rPr>
        <w:t xml:space="preserve">Lawyers</w:t>
      </w:r>
      <w:r>
        <w:t xml:space="preserve"> </w:t>
      </w:r>
      <w:r>
        <w:t xml:space="preserve">specializing in real estate law are among the most sought-after professionals in the region. The demand for legal expertise spans from residential sales to large-scale commercial developments. Recent legislative changes aimed at protecting tenants and regulating short-term tourist rentals (such as those managed via platforms like Airbnb) have increased the complexity of this field.</w:t>
      </w:r>
    </w:p>
    <w:p>
      <w:pPr>
        <w:pStyle w:val="BodyText"/>
      </w:pPr>
      <w:r>
        <w:t xml:space="preserve">A</w:t>
      </w:r>
      <w:r>
        <w:t xml:space="preserve"> </w:t>
      </w:r>
      <w:r>
        <w:rPr>
          <w:bCs/>
          <w:b/>
        </w:rPr>
        <w:t xml:space="preserve">Lawyer</w:t>
      </w:r>
      <w:r>
        <w:t xml:space="preserve"> </w:t>
      </w:r>
      <w:r>
        <w:t xml:space="preserve">practicing in this sector must navigate a labyrinth of municipal ordinances, regional housing laws, and national regulations. They are responsible for conducting due diligence on properties to ensure there are no outstanding debts or legal encumbrances. Furthermore, they assist clients in negotiating contracts that comply with the rigorous consumer protection standards enforced in</w:t>
      </w:r>
      <w:r>
        <w:t xml:space="preserve"> </w:t>
      </w:r>
      <w:r>
        <w:rPr>
          <w:bCs/>
          <w:b/>
        </w:rPr>
        <w:t xml:space="preserve">Spain Barcelona</w:t>
      </w:r>
      <w:r>
        <w:t xml:space="preserve">.</w:t>
      </w:r>
    </w:p>
    <w:bookmarkEnd w:id="25"/>
    <w:bookmarkStart w:id="26" w:name="b.-international-commercial-arbitration"/>
    <w:p>
      <w:pPr>
        <w:pStyle w:val="Heading3"/>
      </w:pPr>
      <w:r>
        <w:t xml:space="preserve">B. International Commercial Arbitration</w:t>
      </w:r>
    </w:p>
    <w:p>
      <w:pPr>
        <w:pStyle w:val="FirstParagraph"/>
      </w:pPr>
      <w:r>
        <w:rPr>
          <w:bCs/>
          <w:b/>
        </w:rPr>
        <w:t xml:space="preserve">Spain Barcelona</w:t>
      </w:r>
      <w:r>
        <w:t xml:space="preserve"> </w:t>
      </w:r>
      <w:r>
        <w:t xml:space="preserve">has emerged as a leading center for international arbitration in Europe. The city hosts the Court of Arbitration of Madrid and various other institutional bodies that facilitate dispute resolution without resorting to traditional court litigation. This trend is driven by the desire of multinational corporations to resolve disputes efficiently, neutrally, and confidentially.</w:t>
      </w:r>
    </w:p>
    <w:p>
      <w:pPr>
        <w:pStyle w:val="BodyText"/>
      </w:pPr>
      <w:r>
        <w:t xml:space="preserve">The</w:t>
      </w:r>
      <w:r>
        <w:t xml:space="preserve"> </w:t>
      </w:r>
      <w:r>
        <w:rPr>
          <w:bCs/>
          <w:b/>
        </w:rPr>
        <w:t xml:space="preserve">Lawyer</w:t>
      </w:r>
      <w:r>
        <w:t xml:space="preserve"> </w:t>
      </w:r>
      <w:r>
        <w:t xml:space="preserve">involved in international arbitration must be proficient in procedural rules that differ significantly from civil litigation. They require specialized skills in evidence presentation and oral advocacy within a less formalized setting. In</w:t>
      </w:r>
      <w:r>
        <w:t xml:space="preserve"> </w:t>
      </w:r>
      <w:r>
        <w:rPr>
          <w:bCs/>
          <w:b/>
        </w:rPr>
        <w:t xml:space="preserve">Spain Barcelona</w:t>
      </w:r>
      <w:r>
        <w:t xml:space="preserve">, the presence of numerous international law firms has fostered an environment where bilingualism (Spanish/Catalan and English) is often a prerequisite for career advancement.</w:t>
      </w:r>
    </w:p>
    <w:bookmarkEnd w:id="26"/>
    <w:bookmarkStart w:id="27" w:name="c.-intellectual-property-and-digital-law"/>
    <w:p>
      <w:pPr>
        <w:pStyle w:val="Heading3"/>
      </w:pPr>
      <w:r>
        <w:t xml:space="preserve">C. Intellectual Property and Digital Law</w:t>
      </w:r>
    </w:p>
    <w:p>
      <w:pPr>
        <w:pStyle w:val="FirstParagraph"/>
      </w:pPr>
      <w:r>
        <w:t xml:space="preserve">In recent years, the tech startup ecosystem in</w:t>
      </w:r>
      <w:r>
        <w:t xml:space="preserve"> </w:t>
      </w:r>
      <w:r>
        <w:rPr>
          <w:bCs/>
          <w:b/>
        </w:rPr>
        <w:t xml:space="preserve">Spain Barcelona</w:t>
      </w:r>
      <w:r>
        <w:t xml:space="preserve">, particularly centered around districts like 22@, has generated substantial demand for intellectual property (IP) and digital law services.</w:t>
      </w:r>
      <w:r>
        <w:t xml:space="preserve"> </w:t>
      </w:r>
      <w:r>
        <w:rPr>
          <w:bCs/>
          <w:b/>
        </w:rPr>
        <w:t xml:space="preserve">Lawyers</w:t>
      </w:r>
      <w:r>
        <w:t xml:space="preserve"> </w:t>
      </w:r>
      <w:r>
        <w:t xml:space="preserve">in this niche must advise startups on patent registrations, copyright protections, and data privacy compliance under the General Data Protection Regulation (GDPR).</w:t>
      </w:r>
    </w:p>
    <w:p>
      <w:pPr>
        <w:pStyle w:val="BodyText"/>
      </w:pPr>
      <w:r>
        <w:t xml:space="preserve">The intersection of technology and law is particularly acute in</w:t>
      </w:r>
      <w:r>
        <w:t xml:space="preserve"> </w:t>
      </w:r>
      <w:r>
        <w:rPr>
          <w:bCs/>
          <w:b/>
        </w:rPr>
        <w:t xml:space="preserve">Spain Barcelona</w:t>
      </w:r>
      <w:r>
        <w:t xml:space="preserve">, where innovation meets regulation. A</w:t>
      </w:r>
      <w:r>
        <w:t xml:space="preserve"> </w:t>
      </w:r>
      <w:r>
        <w:rPr>
          <w:bCs/>
          <w:b/>
        </w:rPr>
        <w:t xml:space="preserve">Lawyer</w:t>
      </w:r>
      <w:r>
        <w:t xml:space="preserve"> </w:t>
      </w:r>
      <w:r>
        <w:t xml:space="preserve">here acts as a strategic advisor, helping clients navigate the risks associated with digital expansion while ensuring compliance with both European and local regulations.</w:t>
      </w:r>
    </w:p>
    <w:bookmarkEnd w:id="27"/>
    <w:bookmarkEnd w:id="28"/>
    <w:bookmarkStart w:id="29" w:name="Xa7b0f6bb6e75d34b65cac69687b6511e6d9a0a3"/>
    <w:p>
      <w:pPr>
        <w:pStyle w:val="Heading1"/>
      </w:pPr>
      <w:r>
        <w:t xml:space="preserve">IV. Challenges Facing the Legal Profession in Spain Barcelona</w:t>
      </w:r>
    </w:p>
    <w:p>
      <w:pPr>
        <w:pStyle w:val="FirstParagraph"/>
      </w:pPr>
      <w:r>
        <w:t xml:space="preserve">The profession faces several contemporary challenges. Firstly, there is the issue of access to justice. High legal fees can exclude lower-income individuals from</w:t>
      </w:r>
      <w:r>
        <w:t xml:space="preserve"> </w:t>
      </w:r>
      <w:r>
        <w:rPr>
          <w:bCs/>
          <w:b/>
        </w:rPr>
        <w:t xml:space="preserve">Spain Barcelona</w:t>
      </w:r>
      <w:r>
        <w:t xml:space="preserve">, raising concerns about social equity. Pro bono work and state-funded legal aid are mechanisms employed by the Bar Association to mitigate this, but gaps remain.</w:t>
      </w:r>
    </w:p>
    <w:p>
      <w:pPr>
        <w:pStyle w:val="BodyText"/>
      </w:pPr>
      <w:r>
        <w:t xml:space="preserve">Secondly, technological disruption is reshaping how</w:t>
      </w:r>
      <w:r>
        <w:t xml:space="preserve"> </w:t>
      </w:r>
      <w:r>
        <w:rPr>
          <w:bCs/>
          <w:b/>
        </w:rPr>
        <w:t xml:space="preserve">Lawyers</w:t>
      </w:r>
      <w:r>
        <w:t xml:space="preserve"> </w:t>
      </w:r>
      <w:r>
        <w:t xml:space="preserve">deliver services. Legal tech startups offer automated contract review and AI-driven legal research tools. In response,</w:t>
      </w:r>
      <w:r>
        <w:t xml:space="preserve"> </w:t>
      </w:r>
      <w:r>
        <w:rPr>
          <w:bCs/>
          <w:b/>
        </w:rPr>
        <w:t xml:space="preserve">Lawyers</w:t>
      </w:r>
      <w:r>
        <w:t xml:space="preserve"> </w:t>
      </w:r>
      <w:r>
        <w:t xml:space="preserve">in</w:t>
      </w:r>
      <w:r>
        <w:t xml:space="preserve"> </w:t>
      </w:r>
      <w:r>
        <w:rPr>
          <w:bCs/>
          <w:b/>
        </w:rPr>
        <w:t xml:space="preserve">Spain Barcelona</w:t>
      </w:r>
      <w:r>
        <w:t xml:space="preserve"> </w:t>
      </w:r>
      <w:r>
        <w:t xml:space="preserve">must embrace digital transformation to remain competitive. This includes adopting cybersecurity measures to protect client data and utilizing virtual court platforms that have become more prevalent since the global pandemic.</w:t>
      </w:r>
    </w:p>
    <w:bookmarkEnd w:id="29"/>
    <w:bookmarkStart w:id="30" w:name="v.-conclusion"/>
    <w:p>
      <w:pPr>
        <w:pStyle w:val="Heading1"/>
      </w:pPr>
      <w:r>
        <w:t xml:space="preserve">V. Conclusion</w:t>
      </w:r>
    </w:p>
    <w:p>
      <w:pPr>
        <w:pStyle w:val="FirstParagraph"/>
      </w:pPr>
      <w:r>
        <w:t xml:space="preserve">In conclusion, the role of the</w:t>
      </w:r>
      <w:r>
        <w:t xml:space="preserve"> </w:t>
      </w:r>
      <w:r>
        <w:rPr>
          <w:bCs/>
          <w:b/>
        </w:rPr>
        <w:t xml:space="preserve">Lawyer</w:t>
      </w:r>
      <w:r>
        <w:t xml:space="preserve"> </w:t>
      </w:r>
      <w:r>
        <w:t xml:space="preserve">in</w:t>
      </w:r>
      <w:r>
        <w:t xml:space="preserve"> </w:t>
      </w:r>
      <w:r>
        <w:rPr>
          <w:bCs/>
          <w:b/>
        </w:rPr>
        <w:t xml:space="preserve">Spain Barcelona</w:t>
      </w:r>
      <w:r>
        <w:t xml:space="preserve">Spain Barcelona</w:t>
      </w:r>
    </w:p>
    <w:p>
      <w:pPr>
        <w:pStyle w:val="BodyText"/>
      </w:pPr>
      <w:r>
        <w:t xml:space="preserve">The future of the profession in this region depends on adaptability.</w:t>
      </w:r>
      <w:r>
        <w:t xml:space="preserve"> </w:t>
      </w:r>
      <w:r>
        <w:rPr>
          <w:bCs/>
          <w:b/>
        </w:rPr>
        <w:t xml:space="preserve">LawyersSpain BarcelonaSpain Barcelona</w:t>
      </w:r>
      <w:r>
        <w:t xml:space="preserve">Lawyer.</w:t>
      </w:r>
    </w:p>
    <w:bookmarkEnd w:id="30"/>
    <w:bookmarkStart w:id="31" w:name="vi.-bibliography-selected-references"/>
    <w:p>
      <w:pPr>
        <w:pStyle w:val="Heading1"/>
      </w:pPr>
      <w:r>
        <w:t xml:space="preserve">VI. Bibliography (Selected References)</w:t>
      </w:r>
    </w:p>
    <w:p>
      <w:pPr>
        <w:pStyle w:val="FirstParagraph"/>
      </w:pPr>
      <w:r>
        <w:t xml:space="preserve">- General Council of Spanish Bars (CGAE). "Statute of the Legal Profession."</w:t>
      </w:r>
    </w:p>
    <w:p>
      <w:pPr>
        <w:pStyle w:val="BodyText"/>
      </w:pPr>
      <w:r>
        <w:t xml:space="preserve">- Illustrious Bar Association of Barcelona (ICAB). "Annual Report on Access to Justice and Professional Ethics."</w:t>
      </w:r>
    </w:p>
    <w:p>
      <w:pPr>
        <w:pStyle w:val="BodyText"/>
      </w:pPr>
      <w:r>
        <w:t xml:space="preserve">- European Commission. "Report on the Functioning of the Legal Services Market in Europe."</w:t>
      </w:r>
    </w:p>
    <w:p>
      <w:pPr>
        <w:pStyle w:val="BodyText"/>
      </w:pPr>
      <w:r>
        <w:t xml:space="preserve">- Local Ordinances of</w:t>
      </w:r>
    </w:p>
    <w:p>
      <w:pPr>
        <w:pStyle w:val="BodyText"/>
      </w:pPr>
      <w:r>
        <w:t xml:space="preserve">Spain Barcelona. "Regulation on Short-Term Tourist Accommodations."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the Lawyer in Spain Barcelona</dc:title>
  <dc:creator/>
  <dc:language>en</dc:language>
  <cp:keywords/>
  <dcterms:created xsi:type="dcterms:W3CDTF">2026-07-29T19:19:28Z</dcterms:created>
  <dcterms:modified xsi:type="dcterms:W3CDTF">2026-07-29T19:19:28Z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