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Lawyers</w:t>
      </w:r>
      <w:r>
        <w:t xml:space="preserve"> </w:t>
      </w:r>
      <w:r>
        <w:t xml:space="preserve">in</w:t>
      </w:r>
      <w:r>
        <w:t xml:space="preserve"> </w:t>
      </w:r>
      <w:r>
        <w:t xml:space="preserve">Spain,</w:t>
      </w:r>
      <w:r>
        <w:t xml:space="preserve"> </w:t>
      </w:r>
      <w:r>
        <w:t xml:space="preserve">Valencia</w:t>
      </w:r>
    </w:p>
    <w:bookmarkStart w:id="31" w:name="X46c1138c267b20b7b9d9471596a8f29878c6455"/>
    <w:p>
      <w:pPr>
        <w:pStyle w:val="Heading1"/>
      </w:pPr>
      <w:r>
        <w:t xml:space="preserve">The Professional Landscape of the Lawyer in Spain, Valencia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Legal Studies and International Law</w:t>
      </w:r>
      <w:r>
        <w:br/>
      </w:r>
      <w:r>
        <w:rPr>
          <w:bCs/>
          <w:b/>
        </w:rPr>
        <w:t xml:space="preserve">Title:</w:t>
      </w:r>
      <w:r>
        <w:t xml:space="preserve"> </w:t>
      </w:r>
      <w:r>
        <w:t xml:space="preserve">Navigating the Civil Justice System: The Evolution and Function of the Lawyer in Spain, Valencia</w:t>
      </w:r>
    </w:p>
    <w:p>
      <w:pPr>
        <w:pStyle w:val="BodyText"/>
      </w:pPr>
      <w:r>
        <w:rPr>
          <w:bCs/>
          <w:b/>
        </w:rPr>
        <w:t xml:space="preserve">Abstract</w:t>
      </w:r>
    </w:p>
    <w:p>
      <w:pPr>
        <w:pStyle w:val="BodyText"/>
      </w:pPr>
      <w:r>
        <w:t xml:space="preserve">This term paper explores the critical role of the lawyer within the legal framework of Spain, with a specific focus on the autonomous community of Valencia. As a civil law jurisdiction with unique historical roots in the Furs de València and modern European integration, Valencia presents a distinct environment for legal practitioners. This document examines professional ethics, procedural obligations, market dynamics in major cities like Alicante and Valencia city, and the impact of digital transformation on traditional legal practice.</w:t>
      </w:r>
    </w:p>
    <w:bookmarkStart w:id="20" w:name="introduction"/>
    <w:p>
      <w:pPr>
        <w:pStyle w:val="Heading2"/>
      </w:pPr>
      <w:r>
        <w:t xml:space="preserve">1. Introduction</w:t>
      </w:r>
    </w:p>
    <w:p>
      <w:pPr>
        <w:pStyle w:val="FirstParagraph"/>
      </w:pPr>
      <w:r>
        <w:t xml:space="preserve">The profession of the lawyer is foundational to the administration of justice in any democratic society. In Spain, a country deeply rooted in civil law traditions derived largely from Roman law and the Napoleonic Code, the legal profession is highly regulated and structured. However, to understand the practice effectively, one must look beyond national statutes to regional specifics. This paper focuses specifically on</w:t>
      </w:r>
      <w:r>
        <w:t xml:space="preserve"> </w:t>
      </w:r>
      <w:r>
        <w:rPr>
          <w:bCs/>
          <w:b/>
        </w:rPr>
        <w:t xml:space="preserve">Spain Valencia</w:t>
      </w:r>
      <w:r>
        <w:t xml:space="preserve">, a vibrant economic and cultural hub in eastern Spain that possesses its own legislative competencies in civil law matters.</w:t>
      </w:r>
    </w:p>
    <w:p>
      <w:pPr>
        <w:pStyle w:val="BodyText"/>
      </w:pPr>
      <w:r>
        <w:t xml:space="preserve">The modern lawyer in this region is no longer merely a litigator but also a mediator, negotiator, and strategic advisor. With the influx of international residents and businesses into Valencia due to its favorable quality of life and growing tech sector, the demand for legal expertise has evolved. This term paper aims to dissect these complexities, highlighting how a</w:t>
      </w:r>
      <w:r>
        <w:t xml:space="preserve"> </w:t>
      </w:r>
      <w:r>
        <w:rPr>
          <w:bCs/>
          <w:b/>
        </w:rPr>
        <w:t xml:space="preserve">Lawyer</w:t>
      </w:r>
      <w:r>
        <w:t xml:space="preserve"> </w:t>
      </w:r>
      <w:r>
        <w:t xml:space="preserve">operates within the specific judicial hierarchy of</w:t>
      </w:r>
      <w:r>
        <w:t xml:space="preserve"> </w:t>
      </w:r>
      <w:r>
        <w:rPr>
          <w:bCs/>
          <w:b/>
        </w:rPr>
        <w:t xml:space="preserve">Spain Valencia</w:t>
      </w:r>
      <w:r>
        <w:t xml:space="preserve">.</w:t>
      </w:r>
    </w:p>
    <w:bookmarkEnd w:id="20"/>
    <w:bookmarkStart w:id="21" w:name="historical-and-legal-context-of-valencia"/>
    <w:p>
      <w:pPr>
        <w:pStyle w:val="Heading2"/>
      </w:pPr>
      <w:r>
        <w:t xml:space="preserve">2. Historical and Legal Context of Valencia</w:t>
      </w:r>
    </w:p>
    <w:p>
      <w:pPr>
        <w:pStyle w:val="FirstParagraph"/>
      </w:pPr>
      <w:r>
        <w:t xml:space="preserve">To practice law in this region, one must appreciate its historical duality. While Spanish criminal and commercial laws are unified at the federal level, civil law is largely determined by the Autonomous Communities. In</w:t>
      </w:r>
      <w:r>
        <w:t xml:space="preserve"> </w:t>
      </w:r>
      <w:r>
        <w:rPr>
          <w:bCs/>
          <w:b/>
        </w:rPr>
        <w:t xml:space="preserve">Spain Valencia</w:t>
      </w:r>
      <w:r>
        <w:t xml:space="preserve">, this manifests through the preservation of traditional rights known as "Derechos Forales."</w:t>
      </w:r>
    </w:p>
    <w:p>
      <w:pPr>
        <w:pStyle w:val="BodyText"/>
      </w:pPr>
      <w:r>
        <w:t xml:space="preserve">The Furs de València, historical legal codes dating back to the Middle Ages, still influence family law and inheritance matters in specific municipalities. Consequently, a competent lawyer in this jurisdiction must possess specialized knowledge that goes beyond the general Spanish Civil Code. This regional nuance distinguishes the local legal market from Madrid or Barcelona, creating a niche for lawyers who can navigate both national legislation and local customary law.</w:t>
      </w:r>
    </w:p>
    <w:bookmarkEnd w:id="21"/>
    <w:bookmarkStart w:id="23" w:name="Xe8c54beea631e1addfa54a8c8f672e63b3ecb0d"/>
    <w:p>
      <w:pPr>
        <w:pStyle w:val="Heading2"/>
      </w:pPr>
      <w:r>
        <w:t xml:space="preserve">3. Professional Regulation and Ethical Standards</w:t>
      </w:r>
    </w:p>
    <w:p>
      <w:pPr>
        <w:pStyle w:val="FirstParagraph"/>
      </w:pPr>
      <w:r>
        <w:t xml:space="preserve">The practice of law in Spain is strictly regulated by the state, but professional bodies operate at the regional level. In Valencia, lawyers are collectively represented by the Col·legi de Advocats de València (College of Lawyers of Valencia) and other collegiate associations in Alicante and Castellón. Membership in a Colegio is mandatory to exercise the profession officially.</w:t>
      </w:r>
    </w:p>
    <w:bookmarkStart w:id="22" w:name="code-of-ethics"/>
    <w:p>
      <w:pPr>
        <w:pStyle w:val="Heading3"/>
      </w:pPr>
      <w:r>
        <w:t xml:space="preserve">3.1 Code of Ethics</w:t>
      </w:r>
    </w:p>
    <w:p>
      <w:pPr>
        <w:pStyle w:val="FirstParagraph"/>
      </w:pPr>
      <w:r>
        <w:t xml:space="preserve">The ethical framework for every lawyer is governed by the Estatuto General de la Abogacía Española. However, local colleges often issue specific circulars regarding professional conduct in</w:t>
      </w:r>
      <w:r>
        <w:t xml:space="preserve"> </w:t>
      </w:r>
      <w:r>
        <w:rPr>
          <w:bCs/>
          <w:b/>
        </w:rPr>
        <w:t xml:space="preserve">Spain Valencia</w:t>
      </w:r>
      <w:r>
        <w:t xml:space="preserve">. Key obligations include:</w:t>
      </w:r>
    </w:p>
    <w:p>
      <w:pPr>
        <w:numPr>
          <w:ilvl w:val="0"/>
          <w:numId w:val="1001"/>
        </w:numPr>
        <w:pStyle w:val="Compact"/>
      </w:pPr>
      <w:r>
        <w:rPr>
          <w:bCs/>
          <w:b/>
        </w:rPr>
        <w:t xml:space="preserve">Sovereignty and Independence:</w:t>
      </w:r>
      <w:r>
        <w:t xml:space="preserve"> </w:t>
      </w:r>
      <w:r>
        <w:t xml:space="preserve">A lawyer must maintain independence from external pressures, particularly when dealing with powerful corporate entities in the Valencian industrial sector.</w:t>
      </w:r>
    </w:p>
    <w:p>
      <w:pPr>
        <w:numPr>
          <w:ilvl w:val="0"/>
          <w:numId w:val="1001"/>
        </w:numPr>
        <w:pStyle w:val="Compact"/>
      </w:pPr>
      <w:r>
        <w:rPr>
          <w:bCs/>
          <w:b/>
        </w:rPr>
        <w:t xml:space="preserve">Diligence:</w:t>
      </w:r>
      <w:r>
        <w:t xml:space="preserve"> </w:t>
      </w:r>
      <w:r>
        <w:t xml:space="preserve">Given the sometimes slow pace of judicial proceedings in Spanish courts, a lawyer must actively manage case files to prevent statute of limitations issues.</w:t>
      </w:r>
    </w:p>
    <w:p>
      <w:pPr>
        <w:numPr>
          <w:ilvl w:val="0"/>
          <w:numId w:val="1001"/>
        </w:numPr>
        <w:pStyle w:val="Compact"/>
      </w:pPr>
      <w:r>
        <w:rPr>
          <w:bCs/>
          <w:b/>
        </w:rPr>
        <w:t xml:space="preserve">Mandatory Continuing Education:</w:t>
      </w:r>
      <w:r>
        <w:t xml:space="preserve"> </w:t>
      </w:r>
      <w:r>
        <w:t xml:space="preserve">Lawyers in Valencia are required to attend regular training sessions provided by their college to stay updated on changes in EU and national law.</w:t>
      </w:r>
    </w:p>
    <w:bookmarkEnd w:id="22"/>
    <w:bookmarkEnd w:id="23"/>
    <w:bookmarkStart w:id="26" w:name="market-dynamics-and-specializations"/>
    <w:p>
      <w:pPr>
        <w:pStyle w:val="Heading2"/>
      </w:pPr>
      <w:r>
        <w:t xml:space="preserve">4. Market Dynamics and Specializations</w:t>
      </w:r>
    </w:p>
    <w:p>
      <w:pPr>
        <w:pStyle w:val="FirstParagraph"/>
      </w:pPr>
      <w:r>
        <w:t xml:space="preserve">The legal market in</w:t>
      </w:r>
      <w:r>
        <w:t xml:space="preserve"> </w:t>
      </w:r>
      <w:r>
        <w:rPr>
          <w:bCs/>
          <w:b/>
        </w:rPr>
        <w:t xml:space="preserve">Spain Valencia</w:t>
      </w:r>
    </w:p>
    <w:p>
      <w:pPr>
        <w:pStyle w:val="BodyText"/>
      </w:pPr>
      <w:r>
        <w:t xml:space="preserve">/span&gt; is robust, driven by real estate tourism, agriculture (particularly citrus exports), and an increasingly robust technology sector centered around the València TechHub.</w:t>
      </w:r>
    </w:p>
    <w:bookmarkStart w:id="24" w:name="real-estate-law"/>
    <w:p>
      <w:pPr>
        <w:pStyle w:val="Heading3"/>
      </w:pPr>
      <w:r>
        <w:t xml:space="preserve">4.1 Real Estate Law</w:t>
      </w:r>
    </w:p>
    <w:p>
      <w:pPr>
        <w:pStyle w:val="FirstParagraph"/>
      </w:pPr>
      <w:r>
        <w:t xml:space="preserve">A significant portion of legal work in Valencia involves property transactions. Due to the high volume of foreign investors buying second homes, there is a heavy demand for lawyers who specialize in cross-border real estate law. These professionals must navigate not only Spanish property law but also advise clients on tax implications and residency requirements.</w:t>
      </w:r>
    </w:p>
    <w:bookmarkEnd w:id="24"/>
    <w:bookmarkStart w:id="25" w:name="family-and-inheritance-law"/>
    <w:p>
      <w:pPr>
        <w:pStyle w:val="Heading3"/>
      </w:pPr>
      <w:r>
        <w:t xml:space="preserve">4.2 Family and Inheritance Law</w:t>
      </w:r>
    </w:p>
    <w:p>
      <w:pPr>
        <w:pStyle w:val="FirstParagraph"/>
      </w:pPr>
      <w:r>
        <w:t xml:space="preserve">As mentioned earlier, the unique civil codes of Valencia make family law a complex field. Lawyers in this region frequently handle divorce proceedings involving international elements, as well as inheritance cases where traditional Valencian succession rules apply over standard Spanish national laws. Precision here is vital to avoid costly appeals.</w:t>
      </w:r>
    </w:p>
    <w:bookmarkEnd w:id="25"/>
    <w:bookmarkEnd w:id="26"/>
    <w:bookmarkStart w:id="27" w:name="digital-transformation-and-the-future"/>
    <w:p>
      <w:pPr>
        <w:pStyle w:val="Heading2"/>
      </w:pPr>
      <w:r>
        <w:t xml:space="preserve">5. Digital Transformation and the Future</w:t>
      </w:r>
    </w:p>
    <w:p>
      <w:pPr>
        <w:pStyle w:val="FirstParagraph"/>
      </w:pPr>
      <w:r>
        <w:t xml:space="preserve">The judicial system in Spain has undergone significant digitalization in recent years, a trend accelerated by the pandemic. In Valencia, courts have adopted electronic filing systems (Sede Electrónica). For the modern lawyer, proficiency with legal technology is no longer optional but essential.</w:t>
      </w:r>
    </w:p>
    <w:p>
      <w:pPr>
        <w:pStyle w:val="BodyText"/>
      </w:pPr>
      <w:r>
        <w:t xml:space="preserve">This shift has democratized access to justice slightly but also created a new divide between tech-savvy firms and traditional practices. Law firms in Valencia are increasingly adopting AI-driven research tools and project management software to handle cases more efficiently. Furthermore, the rise of remote consultations has expanded the reach of Valencian lawyers, allowing them to serve clients globally while maintaining their base in Spain.</w:t>
      </w:r>
    </w:p>
    <w:bookmarkEnd w:id="27"/>
    <w:bookmarkStart w:id="28" w:name="challenges-facing-legal-practitioners"/>
    <w:p>
      <w:pPr>
        <w:pStyle w:val="Heading2"/>
      </w:pPr>
      <w:r>
        <w:t xml:space="preserve">6. Challenges Facing Legal Practitioners</w:t>
      </w:r>
    </w:p>
    <w:p>
      <w:pPr>
        <w:pStyle w:val="FirstParagraph"/>
      </w:pPr>
      <w:r>
        <w:t xml:space="preserve">Despite technological advancements, challenges remain. The backlog of cases in Spanish courts is a persistent issue affecting the entire country, including Valencia. This delay forces lawyers to spend more time on procedural management than substantive advocacy.</w:t>
      </w:r>
    </w:p>
    <w:p>
      <w:pPr>
        <w:pStyle w:val="BodyText"/>
      </w:pPr>
      <w:r>
        <w:t xml:space="preserve">Additionally, there is ongoing debate regarding the cost of legal services versus the financial capacity of ordinary citizens. Pro Bono work remains a significant part of the culture in Spanish law firms, with many lawyers dedicating hours to social causes within their local communities in Valencia.</w:t>
      </w:r>
    </w:p>
    <w:bookmarkEnd w:id="28"/>
    <w:bookmarkStart w:id="29" w:name="conclusion"/>
    <w:p>
      <w:pPr>
        <w:pStyle w:val="Heading2"/>
      </w:pPr>
      <w:r>
        <w:t xml:space="preserve">7. Conclusion</w:t>
      </w:r>
    </w:p>
    <w:p>
      <w:pPr>
        <w:pStyle w:val="FirstParagraph"/>
      </w:pPr>
      <w:r>
        <w:t xml:space="preserve">In conclusion, the role of the lawyer in Spain Valencia is multifaceted and deeply intertwined with both national standards and regional traditions. It is a profession that requires not only legal acumen but also cultural sensitivity regarding local civil codes and ethical rigor. As Valencia continues to grow as an international hub, its legal practitioners must adapt by embracing digital tools while preserving the human element of justice.</w:t>
      </w:r>
    </w:p>
    <w:p>
      <w:pPr>
        <w:pStyle w:val="BodyText"/>
      </w:pPr>
      <w:r>
        <w:t xml:space="preserve">For students and aspiring professionals entering this field, understanding the specificities of the Valencian legal landscape is as crucial as mastering general Spanish law. The future belongs to those who can bridge traditional jurisprudence with modern international demands, ensuring that justice remains accessible and effective in this dynamic region of Spain.</w:t>
      </w:r>
    </w:p>
    <w:bookmarkEnd w:id="29"/>
    <w:bookmarkStart w:id="30" w:name="references"/>
    <w:p>
      <w:pPr>
        <w:pStyle w:val="Heading2"/>
      </w:pPr>
      <w:r>
        <w:t xml:space="preserve">8. References</w:t>
      </w:r>
    </w:p>
    <w:p>
      <w:pPr>
        <w:pStyle w:val="FirstParagraph"/>
      </w:pPr>
      <w:r>
        <w:rPr>
          <w:iCs/>
          <w:i/>
        </w:rPr>
        <w:t xml:space="preserve">(Note: In a formal academic setting, specific citations would be listed here according to the required style guide such as Bluebook or APA.)</w:t>
      </w:r>
    </w:p>
    <w:p>
      <w:pPr>
        <w:numPr>
          <w:ilvl w:val="0"/>
          <w:numId w:val="1002"/>
        </w:numPr>
        <w:pStyle w:val="Compact"/>
      </w:pPr>
      <w:r>
        <w:t xml:space="preserve">Estatuto General de la Abogacía Española.</w:t>
      </w:r>
    </w:p>
    <w:p>
      <w:pPr>
        <w:numPr>
          <w:ilvl w:val="0"/>
          <w:numId w:val="1002"/>
        </w:numPr>
        <w:pStyle w:val="Compact"/>
      </w:pPr>
      <w:r>
        <w:t xml:space="preserve">Código Civil Español y Compilaciones Forales de Valencia.</w:t>
      </w:r>
    </w:p>
    <w:p>
      <w:pPr>
        <w:numPr>
          <w:ilvl w:val="0"/>
          <w:numId w:val="1002"/>
        </w:numPr>
        <w:pStyle w:val="Compact"/>
      </w:pPr>
      <w:r>
        <w:t xml:space="preserve">Anuarios del Consejo General de la Abogacía Española regarding judicial statistics in the Valencian Community.</w:t>
      </w:r>
    </w:p>
    <w:p>
      <w:pPr>
        <w:numPr>
          <w:ilvl w:val="0"/>
          <w:numId w:val="1002"/>
        </w:numPr>
        <w:pStyle w:val="Compact"/>
      </w:pPr>
      <w:r>
        <w:t xml:space="preserve">Jurisprudence from the Tribunal Superior de Justicia de la Comunitat Valenciana (TSJCV).</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Lawyers in Spain, Valencia</dc:title>
  <dc:creator/>
  <dc:language>en</dc:language>
  <cp:keywords/>
  <dcterms:created xsi:type="dcterms:W3CDTF">2026-07-29T10:38:06Z</dcterms:created>
  <dcterms:modified xsi:type="dcterms:W3CDTF">2026-07-29T10:38:06Z</dcterms:modified>
</cp:coreProperties>
</file>

<file path=docProps/custom.xml><?xml version="1.0" encoding="utf-8"?>
<Properties xmlns="http://schemas.openxmlformats.org/officeDocument/2006/custom-properties" xmlns:vt="http://schemas.openxmlformats.org/officeDocument/2006/docPropsVTypes"/>
</file>