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Sudan</w:t>
      </w:r>
      <w:r>
        <w:t xml:space="preserve"> </w:t>
      </w:r>
      <w:r>
        <w:t xml:space="preserve">Khartoum</w:t>
      </w:r>
    </w:p>
    <w:bookmarkStart w:id="27" w:name="Xf201da3b86c5a25b85780665ffb9c43eb70597c"/>
    <w:p>
      <w:pPr>
        <w:pStyle w:val="Heading1"/>
      </w:pPr>
      <w:r>
        <w:t xml:space="preserve">The Role, Challenges, and Evolution of the Legal Profession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Comparative Legal Systems and Professional Ethics</w:t>
      </w:r>
      <w:r>
        <w:br/>
      </w:r>
      <w:r>
        <w:rPr>
          <w:bCs/>
          <w:b/>
        </w:rPr>
        <w:t xml:space="preserve">Audience:</w:t>
      </w:r>
      <w:r>
        <w:t xml:space="preserve"> </w:t>
      </w:r>
      <w:r>
        <w:t xml:space="preserve">Law Students and Practitioners in Sudan Khartoum</w:t>
      </w:r>
    </w:p>
    <w:bookmarkStart w:id="20" w:name="i.-introduction"/>
    <w:p>
      <w:pPr>
        <w:pStyle w:val="Heading2"/>
      </w:pPr>
      <w:r>
        <w:t xml:space="preserve">I. Introduction</w:t>
      </w:r>
    </w:p>
    <w:p>
      <w:pPr>
        <w:pStyle w:val="FirstParagraph"/>
      </w:pPr>
      <w:r>
        <w:t xml:space="preserve">The practice of law is not merely a profession; it is the backbone of civil society, ensuring justice, order, and the protection of rights within any given jurisdiction. In the context of Sudan Khartoum, this statement holds profound significance due to the unique historical, political, and social landscape that defines this capital city. A</w:t>
      </w:r>
      <w:r>
        <w:t xml:space="preserve"> </w:t>
      </w:r>
      <w:r>
        <w:rPr>
          <w:bCs/>
          <w:b/>
        </w:rPr>
        <w:t xml:space="preserve">Lawyer</w:t>
      </w:r>
      <w:r>
        <w:t xml:space="preserve"> </w:t>
      </w:r>
      <w:r>
        <w:t xml:space="preserve">in Sudan Khartoum operates at the intersection of Islamic Sharia law, customary African traditions, and British common law legacies. This term paper aims to explore the multifaceted role of a legal practitioner in Sudan Khartoum, analyzing the structural challenges they face, their ethical obligations during times of political instability, and their critical function in nation-building. As one of the most significant cities in North Africa,</w:t>
      </w:r>
      <w:r>
        <w:rPr>
          <w:bCs/>
          <w:b/>
        </w:rPr>
        <w:t xml:space="preserve">Sudan Khartoum</w:t>
      </w:r>
      <w:r>
        <w:t xml:space="preserve"> </w:t>
      </w:r>
      <w:r>
        <w:t xml:space="preserve">serves as a microcosm for understanding how legal systems adapt under pressure.</w:t>
      </w:r>
    </w:p>
    <w:bookmarkEnd w:id="20"/>
    <w:bookmarkStart w:id="21" w:name="Xe135f6369544b2d8b0dfa5568d4a9117f444dd5"/>
    <w:p>
      <w:pPr>
        <w:pStyle w:val="Heading2"/>
      </w:pPr>
      <w:r>
        <w:t xml:space="preserve">II. The Dual Legal Heritage: A Complex Foundation</w:t>
      </w:r>
    </w:p>
    <w:p>
      <w:pPr>
        <w:pStyle w:val="FirstParagraph"/>
      </w:pPr>
      <w:r>
        <w:t xml:space="preserve">To understand what it means to be a</w:t>
      </w:r>
      <w:r>
        <w:t xml:space="preserve"> </w:t>
      </w:r>
      <w:r>
        <w:rPr>
          <w:bCs/>
          <w:b/>
        </w:rPr>
        <w:t xml:space="preserve">Lawyer</w:t>
      </w:r>
      <w:r>
        <w:rPr>
          <w:iCs/>
          <w:i/>
        </w:rPr>
        <w:t xml:space="preserve">(Legal Practitioner)</w:t>
      </w:r>
      <w:r>
        <w:t xml:space="preserve">, one must first understand the legal framework they navigate. The legal system in Sudan is a hybrid one, inherited largely from the Anglo-Egyptian condominium period (1899–1956), which introduced common law principles, statutes, and procedural codes that remain influential today. However, since 1983, under the influence of Islamist policies introduced by General Gaafar Nimeiry’s regime and subsequent governments,</w:t>
      </w:r>
      <w:r>
        <w:rPr>
          <w:iCs/>
          <w:i/>
        </w:rPr>
        <w:t xml:space="preserve">Sharia</w:t>
      </w:r>
      <w:r>
        <w:t xml:space="preserve"> </w:t>
      </w:r>
      <w:r>
        <w:t xml:space="preserve">(Islamic Law) has been integrated into the constitution and statutory laws.</w:t>
      </w:r>
    </w:p>
    <w:p>
      <w:pPr>
        <w:pStyle w:val="BodyText"/>
      </w:pPr>
      <w:r>
        <w:t xml:space="preserve">In</w:t>
      </w:r>
      <w:r>
        <w:t xml:space="preserve"> </w:t>
      </w:r>
      <w:r>
        <w:rPr>
          <w:bCs/>
          <w:b/>
        </w:rPr>
        <w:t xml:space="preserve">Sudan Khartoum</w:t>
      </w:r>
      <w:r>
        <w:t xml:space="preserve">, this duality creates a unique environment for litigation. A modern lawyer must be proficient in interpreting both secular civil codes and religious jurisprudence. This is particularly evident in family law matters, such as marriage, divorce, inheritance, and child custody,</w:t>
      </w:r>
      <w:r>
        <w:rPr>
          <w:vertAlign w:val="superscript"/>
        </w:rPr>
        <w:t xml:space="preserve">1</w:t>
      </w:r>
      <w:r>
        <w:t xml:space="preserve"> </w:t>
      </w:r>
      <w:r>
        <w:t xml:space="preserve">which are strictly governed by Sharia courts located within the city’s judicial districts. Consequently, a successful</w:t>
      </w:r>
      <w:r>
        <w:t xml:space="preserve"> </w:t>
      </w:r>
      <w:r>
        <w:rPr>
          <w:bCs/>
          <w:b/>
        </w:rPr>
        <w:t xml:space="preserve">Lawyer</w:t>
      </w:r>
      <w:r>
        <w:rPr>
          <w:iCs/>
          <w:i/>
        </w:rPr>
        <w:t xml:space="preserve">(Legal Practitioner)</w:t>
      </w:r>
    </w:p>
    <w:p>
      <w:pPr>
        <w:pStyle w:val="BodyText"/>
      </w:pPr>
      <w:r>
        <w:t xml:space="preserve">In contrast to family law, commercial and corporate matters in</w:t>
      </w:r>
      <w:r>
        <w:t xml:space="preserve"> </w:t>
      </w:r>
      <w:r>
        <w:rPr>
          <w:bCs/>
          <w:b/>
        </w:rPr>
        <w:t xml:space="preserve">Sudan Khartoum</w:t>
      </w:r>
      <w:r>
        <w:t xml:space="preserve">, especially those involving foreign investment or international trade,</w:t>
      </w:r>
      <w:r>
        <w:rPr>
          <w:vertAlign w:val="superscript"/>
        </w:rPr>
        <w:t xml:space="preserve">2</w:t>
      </w:r>
      <w:r>
        <w:t xml:space="preserve">, often rely heavily on common law precedents. This bifurcation requires legal practitioners in the capital to possess a dual expertise. They must navigate the High Courts of Khartoum, where judges interpret laws through both secular and religious lenses, demanding rigorous legal argumentation that respects both traditions.</w:t>
      </w:r>
    </w:p>
    <w:bookmarkEnd w:id="21"/>
    <w:bookmarkStart w:id="22" w:name="Xad315ce6e0853c21c12899dc487210cd6096727"/>
    <w:p>
      <w:pPr>
        <w:pStyle w:val="Heading2"/>
      </w:pPr>
      <w:r>
        <w:t xml:space="preserve">III. The Socio-Political Context: A Lawyer Amidst Instability</w:t>
      </w:r>
    </w:p>
    <w:p>
      <w:pPr>
        <w:pStyle w:val="FirstParagraph"/>
      </w:pPr>
      <w:r>
        <w:t xml:space="preserve">The role of a</w:t>
      </w:r>
      <w:r>
        <w:t xml:space="preserve"> </w:t>
      </w:r>
      <w:r>
        <w:rPr>
          <w:bCs/>
          <w:b/>
        </w:rPr>
        <w:t xml:space="preserve">Lawyer</w:t>
      </w:r>
      <w:r>
        <w:rPr>
          <w:iCs/>
          <w:i/>
        </w:rPr>
        <w:t xml:space="preserve">(Legal Practitioner)</w:t>
      </w:r>
    </w:p>
    <w:p>
      <w:pPr>
        <w:pStyle w:val="BodyText"/>
      </w:pPr>
      <w:r>
        <w:t xml:space="preserve">The political history of Sudan is marked by transitions between military rule and civilian governments, with</w:t>
      </w:r>
      <w:r>
        <w:t xml:space="preserve"> </w:t>
      </w:r>
      <w:r>
        <w:rPr>
          <w:bCs/>
          <w:b/>
        </w:rPr>
        <w:t xml:space="preserve">Sudan Khartoum</w:t>
      </w:r>
      <w:r>
        <w:t xml:space="preserve"> </w:t>
      </w:r>
      <w:r>
        <w:t xml:space="preserve">often at the epicenter of these upheavals. For instance, the 2019 revolution that ousted Omar al-Bashir saw lawyers playing a pivotal role in advocating for constitutional reforms and transitional justice. Legal professionals organized bar associations that acted as watchdogs against human rights abuses. In times of crisis, such as the current ongoing conflicts affecting parts of Sudan,</w:t>
      </w:r>
      <w:r>
        <w:rPr>
          <w:vertAlign w:val="superscript"/>
        </w:rPr>
        <w:t xml:space="preserve">3</w:t>
      </w:r>
      <w:r>
        <w:t xml:space="preserve">, the profession in Khartoum faces immense pressure. Lawyers are often required to represent political detainees, document war crimes, or navigate complex humanitarian legal frameworks to secure aid and protection for displaced populations.</w:t>
      </w:r>
    </w:p>
    <w:p>
      <w:pPr>
        <w:pStyle w:val="BodyText"/>
      </w:pPr>
      <w:r>
        <w:t xml:space="preserve">This context elevates the status of a</w:t>
      </w:r>
      <w:r>
        <w:t xml:space="preserve"> </w:t>
      </w:r>
      <w:r>
        <w:rPr>
          <w:bCs/>
          <w:b/>
        </w:rPr>
        <w:t xml:space="preserve">Lawyer</w:t>
      </w:r>
      <w:r>
        <w:rPr>
          <w:iCs/>
          <w:i/>
        </w:rPr>
        <w:t xml:space="preserve">(Legal Practitioner)</w:t>
      </w:r>
    </w:p>
    <w:bookmarkEnd w:id="22"/>
    <w:bookmarkStart w:id="23" w:name="X88d9d653cbb22790f11656fae6d8d6ef0729489"/>
    <w:p>
      <w:pPr>
        <w:pStyle w:val="Heading2"/>
      </w:pPr>
      <w:r>
        <w:t xml:space="preserve">IV. Ethical Challenges and Professional Standards</w:t>
      </w:r>
    </w:p>
    <w:p>
      <w:pPr>
        <w:pStyle w:val="FirstParagraph"/>
      </w:pPr>
      <w:r>
        <w:t xml:space="preserve">The Sudan Lawyers Union (SLU), headquartered in Khartoum, serves as the regulatory body for legal practitioners. Its primary mandate is to uphold professional ethics and protect the rights of its members. However, maintaining ethical standards in</w:t>
      </w:r>
      <w:r>
        <w:t xml:space="preserve"> </w:t>
      </w:r>
      <w:r>
        <w:rPr>
          <w:bCs/>
          <w:b/>
        </w:rPr>
        <w:t xml:space="preserve">Sudan Khartoum</w:t>
      </w:r>
      <w:r>
        <w:t xml:space="preserve"> </w:t>
      </w:r>
      <w:r>
        <w:t xml:space="preserve">is fraught with difficulty. The independence of the judiciary has historically been compromised by executive interference, putting lawyers in a precarious position when they attempt to defend unpopular clients or challenge government actions.</w:t>
      </w:r>
    </w:p>
    <w:p>
      <w:pPr>
        <w:pStyle w:val="BodyText"/>
      </w:pPr>
      <w:r>
        <w:t xml:space="preserve">Furthermore, issues such as corruption and lack of resources pose significant ethical dilemmas. In many instances, legal aid services in</w:t>
      </w:r>
      <w:r>
        <w:t xml:space="preserve"> </w:t>
      </w:r>
      <w:r>
        <w:rPr>
          <w:bCs/>
          <w:b/>
        </w:rPr>
        <w:t xml:space="preserve">Sudan Khartoum</w:t>
      </w:r>
      <w:r>
        <w:t xml:space="preserve"> </w:t>
      </w:r>
      <w:r>
        <w:t xml:space="preserve">are underfunded, limiting access to justice for the poor. A dedicated</w:t>
      </w:r>
    </w:p>
    <w:p>
      <w:pPr>
        <w:pStyle w:val="BodyText"/>
      </w:pPr>
      <w:r>
        <w:t xml:space="preserve">Lawyer(Legal Practitioner)</w:t>
      </w:r>
    </w:p>
    <w:bookmarkEnd w:id="23"/>
    <w:bookmarkStart w:id="24" w:name="X30ff5eded7c871f283d10b6e18d884347ff0a3a"/>
    <w:p>
      <w:pPr>
        <w:pStyle w:val="Heading2"/>
      </w:pPr>
      <w:r>
        <w:t xml:space="preserve">V. The Future of Legal Practice in Sudan Khartoum</w:t>
      </w:r>
    </w:p>
    <w:p>
      <w:pPr>
        <w:pStyle w:val="FirstParagraph"/>
      </w:pPr>
      <w:r>
        <w:t xml:space="preserve">Looking forward, the legal profession in Sudan must evolve to meet modern demands. Digital transformation offers an opportunity to streamline court procedures and improve transparency. There is a growing need for specialization; while generalists have dominated the scene, there is an increasing demand for experts in international law, intellectual property,</w:t>
      </w:r>
      <w:r>
        <w:rPr>
          <w:vertAlign w:val="superscript"/>
        </w:rPr>
        <w:t xml:space="preserve">4</w:t>
      </w:r>
      <w:r>
        <w:t xml:space="preserve">, and environmental law within</w:t>
      </w:r>
      <w:r>
        <w:t xml:space="preserve"> </w:t>
      </w:r>
      <w:r>
        <w:rPr>
          <w:bCs/>
          <w:b/>
        </w:rPr>
        <w:t xml:space="preserve">Sudan Khartoum</w:t>
      </w:r>
      <w:r>
        <w:t xml:space="preserve">.</w:t>
      </w:r>
    </w:p>
    <w:p>
      <w:pPr>
        <w:pStyle w:val="BodyText"/>
      </w:pPr>
      <w:r>
        <w:t xml:space="preserve">Educational institutions in Khartoum must also adapt their curricula to reflect these changes. Training future lawyers requires not only a deep understanding of statutory and religious laws but also strong advocacy skills, knowledge of international human rights standards, and resilience in the face of political adversity.</w:t>
      </w:r>
    </w:p>
    <w:bookmarkEnd w:id="24"/>
    <w:bookmarkStart w:id="26" w:name="vi.-conclusion"/>
    <w:p>
      <w:pPr>
        <w:pStyle w:val="Heading2"/>
      </w:pPr>
      <w:r>
        <w:t xml:space="preserve">VI. Conclusion</w:t>
      </w:r>
    </w:p>
    <w:p>
      <w:pPr>
        <w:pStyle w:val="FirstParagraph"/>
      </w:pPr>
      <w:r>
        <w:t xml:space="preserve">In conclusion, the identity of a</w:t>
      </w:r>
    </w:p>
    <w:p>
      <w:pPr>
        <w:pStyle w:val="BodyText"/>
      </w:pPr>
      <w:r>
        <w:t xml:space="preserve">Lawyer(Legal Practitioner)</w:t>
      </w:r>
    </w:p>
    <w:p>
      <w:r>
        <w:pict>
          <v:rect style="width:0;height:1.5pt" o:hralign="center" o:hrstd="t" o:hr="t"/>
        </w:pict>
      </w:r>
    </w:p>
    <w:bookmarkStart w:id="25" w:name="suggested-references"/>
    <w:p>
      <w:pPr>
        <w:pStyle w:val="Heading3"/>
      </w:pPr>
      <w:r>
        <w:t xml:space="preserve">Suggested References:</w:t>
      </w:r>
    </w:p>
    <w:p>
      <w:pPr>
        <w:numPr>
          <w:ilvl w:val="0"/>
          <w:numId w:val="1001"/>
        </w:numPr>
        <w:pStyle w:val="Compact"/>
      </w:pPr>
      <w:r>
        <w:t xml:space="preserve">Hoffman, B. (2016). "The Impact of Sharia Law on the Sudanese Legal System." Journal of African Law.</w:t>
      </w:r>
    </w:p>
    <w:p>
      <w:pPr>
        <w:numPr>
          <w:ilvl w:val="0"/>
          <w:numId w:val="1001"/>
        </w:numPr>
        <w:pStyle w:val="Compact"/>
      </w:pPr>
      <w:r>
        <w:t xml:space="preserve">Sudan Lawyers Union Annual Report. (2022). Khartoum: SLU Publications.</w:t>
      </w:r>
    </w:p>
    <w:p>
      <w:pPr>
        <w:numPr>
          <w:ilvl w:val="0"/>
          <w:numId w:val="1001"/>
        </w:numPr>
        <w:pStyle w:val="Compact"/>
      </w:pPr>
      <w:r>
        <w:t xml:space="preserve">Gadalla, M. S. (2018). "Judicial Independence in Sudan: Challenges and Prospects." International Bar Association Human Rights Institute.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Legal Profession in Sudan Khartoum</dc:title>
  <dc:creator/>
  <cp:keywords/>
  <dcterms:created xsi:type="dcterms:W3CDTF">2026-07-29T16:10:37Z</dcterms:created>
  <dcterms:modified xsi:type="dcterms:W3CDTF">2026-07-29T16:10:37Z</dcterms:modified>
</cp:coreProperties>
</file>

<file path=docProps/custom.xml><?xml version="1.0" encoding="utf-8"?>
<Properties xmlns="http://schemas.openxmlformats.org/officeDocument/2006/custom-properties" xmlns:vt="http://schemas.openxmlformats.org/officeDocument/2006/docPropsVTypes"/>
</file>