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Structure,</w:t>
      </w:r>
      <w:r>
        <w:t xml:space="preserve"> </w:t>
      </w:r>
      <w:r>
        <w:t xml:space="preserve">and</w:t>
      </w:r>
      <w:r>
        <w:t xml:space="preserve"> </w:t>
      </w:r>
      <w:r>
        <w:t xml:space="preserve">Ethical</w:t>
      </w:r>
      <w:r>
        <w:t xml:space="preserve"> </w:t>
      </w:r>
      <w:r>
        <w:t xml:space="preserve">Obligations</w:t>
      </w:r>
      <w:r>
        <w:t xml:space="preserve"> </w:t>
      </w:r>
      <w:r>
        <w:t xml:space="preserve">of</w:t>
      </w:r>
      <w:r>
        <w:t xml:space="preserve"> </w:t>
      </w:r>
      <w:r>
        <w:t xml:space="preserve">Lawyers</w:t>
      </w:r>
      <w:r>
        <w:t xml:space="preserve"> </w:t>
      </w:r>
      <w:r>
        <w:t xml:space="preserve">in</w:t>
      </w:r>
      <w:r>
        <w:t xml:space="preserve"> </w:t>
      </w:r>
      <w:r>
        <w:t xml:space="preserve">Switzerland</w:t>
      </w:r>
      <w:r>
        <w:t xml:space="preserve"> </w:t>
      </w:r>
      <w:r>
        <w:t xml:space="preserve">(Zurich)</w:t>
      </w:r>
    </w:p>
    <w:bookmarkStart w:id="26" w:name="X18325dd36f5d1c4047a6ca7c61a3f9e0bc50c52"/>
    <w:p>
      <w:pPr>
        <w:pStyle w:val="Heading1"/>
      </w:pPr>
      <w:r>
        <w:t xml:space="preserve">The Role, Structure, and Ethical Obligations of Lawyers in Switzerland (Zurich)</w:t>
      </w:r>
    </w:p>
    <w:p>
      <w:pPr>
        <w:pStyle w:val="FirstParagraph"/>
      </w:pPr>
      <w:r>
        <w:rPr>
          <w:bCs/>
          <w:b/>
        </w:rPr>
        <w:t xml:space="preserve">A Term Paper on the Legal Profession</w:t>
      </w:r>
      <w:r>
        <w:br/>
      </w:r>
      <w:r>
        <w:t xml:space="preserve">Submitted for Academic Review</w:t>
      </w:r>
      <w:r>
        <w:br/>
      </w:r>
      <w:r>
        <w:t xml:space="preserve">Focus Region: Zurich, Switzerland</w:t>
      </w:r>
    </w:p>
    <w:bookmarkStart w:id="20" w:name="i.-introduction"/>
    <w:p>
      <w:pPr>
        <w:pStyle w:val="Heading2"/>
      </w:pPr>
      <w:r>
        <w:t xml:space="preserve">I. Introduction</w:t>
      </w:r>
    </w:p>
    <w:p>
      <w:pPr>
        <w:pStyle w:val="FirstParagraph"/>
      </w:pPr>
      <w:r>
        <w:t xml:space="preserve">The legal profession in Switzerland is a cornerstone of the nation’s robust democratic framework and its reputation as a global hub for finance and arbitration. Among the cantons, Zurich stands out not only as the economic engine of the Swiss Confederation but also as a premier center for legal practice, international arbitration, and judicial innovation. This term paper explores the multifaceted role of a lawyer in Switzerland Zurich, examining the structural requirements of admission to the bar, the unique characteristics of local court systems such as those in Oerlikon or Fluntern, and the stringent ethical obligations that define professional conduct. Understanding these elements is crucial for any legal practitioner or scholar seeking to navigate the complexities of Swiss jurisprudence within this specific jurisdiction.</w:t>
      </w:r>
    </w:p>
    <w:bookmarkEnd w:id="20"/>
    <w:bookmarkStart w:id="21" w:name="X322fac247464a9cceb134ddd6f2eb0cb6b6780e"/>
    <w:p>
      <w:pPr>
        <w:pStyle w:val="Heading2"/>
      </w:pPr>
      <w:r>
        <w:t xml:space="preserve">II. Historical and Structural Context of the Zurich Legal Market</w:t>
      </w:r>
    </w:p>
    <w:p>
      <w:pPr>
        <w:pStyle w:val="FirstParagraph"/>
      </w:pPr>
      <w:r>
        <w:t xml:space="preserve">To understand what it means to be a lawyer in Switzerland Zurich, one must first appreciate the historical continuity and modern dynamism of its legal market. Historically, Zürich has been home to some of the most prestigious law firms in Europe, largely due to its proximity to global financial institutions and the presence of multinational corporations. The city hosts two main court districts: Oerlikon (handling civil claims) and Fluntern (handling criminal matters), which serve as the primary venues for litigation in the region.</w:t>
      </w:r>
      <w:r>
        <w:t xml:space="preserve"> </w:t>
      </w:r>
      <w:r>
        <w:t xml:space="preserve">Unlike federal systems where a national bar might regulate all attorneys, Switzerland operates under a decentralized model where cantonal law governs admission to the profession. Therefore, while there are federal laws regarding professional conduct, the specific regulatory body for lawyers in Zurich is the Zurich Bar Association (Anwaltskammer des Kantons Zürich). This local affiliation is mandatory for any lawyer wishing to practice active litigation in cantonal courts. Consequently, a lawyer operating in this region must possess not just general Swiss legal knowledge but a deep understanding of cantonal procedural laws and judicial practices specific to Zurich.</w:t>
      </w:r>
    </w:p>
    <w:bookmarkEnd w:id="21"/>
    <w:bookmarkStart w:id="22" w:name="Xcc59293866729211652d20fb0fa7ac5b0eaaea6"/>
    <w:p>
      <w:pPr>
        <w:pStyle w:val="Heading2"/>
      </w:pPr>
      <w:r>
        <w:t xml:space="preserve">III. Educational Pathways and Admission Requirements</w:t>
      </w:r>
    </w:p>
    <w:p>
      <w:pPr>
        <w:pStyle w:val="FirstParagraph"/>
      </w:pPr>
      <w:r>
        <w:t xml:space="preserve">The pathway to becoming a qualified lawyer in Switzerland is rigorous and highly standardized, reflecting the high standards expected of legal professionals in Zurich. Typically, an individual must first obtain a Bachelor’s degree in Law from a recognized Swiss university, with institutions such as the University of Zurich (UZH) or ETH Zurich offering specialized tracks relevant to corporate and international law. Following undergraduate studies, candidates are generally required to complete a Master’s degree in Law (LL.M.) which includes practical training components.</w:t>
      </w:r>
      <w:r>
        <w:t xml:space="preserve"> </w:t>
      </w:r>
      <w:r>
        <w:t xml:space="preserve">However, academic credentials alone do not constitute licensure. Aspiring lawyers must undergo a period of practical legal education (Praktische Ausbildung), often lasting two to three years, within a law firm or court administration under the supervision of experienced mentors. This apprenticeship is critical in Zurich’s competitive market, as it provides exposure to high-stakes commercial litigation and complex cross-border transactions. Upon completion of this practical training, candidates must pass the Zurich Bar Examination (Anwaltsexamen). This exam tests both substantive legal knowledge and procedural skills. Success in this examination grants the candidate the title of "Rechtsanwalt" or "Avocat," allowing them to practice independently before lower courts and, with additional credentials, before higher jurisdictions.</w:t>
      </w:r>
    </w:p>
    <w:bookmarkEnd w:id="22"/>
    <w:bookmarkStart w:id="23" w:name="Xabaad13e65aca53da7a6739e3b90c913489686c"/>
    <w:p>
      <w:pPr>
        <w:pStyle w:val="Heading2"/>
      </w:pPr>
      <w:r>
        <w:t xml:space="preserve">IV. The Dual Role: Litigation vs. Non-Litigation Practice</w:t>
      </w:r>
    </w:p>
    <w:p>
      <w:pPr>
        <w:pStyle w:val="FirstParagraph"/>
      </w:pPr>
      <w:r>
        <w:t xml:space="preserve">In Zurich, lawyers often specialize in distinct areas that reflect the city’s economic profile. A significant portion of legal practice is dedicated to non-litigious work, including corporate law, mergers and acquisitions (M&amp;A), and banking compliance. Given Zurich’s status as a financial center, lawyers frequently advise on regulatory frameworks involving FINMA (the Swiss Financial Market Supervisory Authority).</w:t>
      </w:r>
      <w:r>
        <w:t xml:space="preserve"> </w:t>
      </w:r>
      <w:r>
        <w:t xml:space="preserve">Conversely, litigation lawyers in Zurich play a vital role in dispute resolution. This includes representation in the Civil Court of the Canton of Zurich or the Criminal Court. Due to Switzerland’s direct democracy and federal structure, Zurich lawyers must also be adept at navigating interactions with administrative authorities. Furthermore, Zurich is a global hotspot for arbitration under the Swiss Rules of International Arbitration administered by the Swiss Chambers’ Arbitration Institution (SCAI). Lawyers practicing here are often trained in international arbitration procedures, requiring them to handle multi-jurisdictional disputes with a high degree of sophistication and cultural sensitivity.</w:t>
      </w:r>
    </w:p>
    <w:bookmarkEnd w:id="23"/>
    <w:bookmarkStart w:id="24" w:name="X7e4c42bd3c586b3d86ea895cf9b230d9da7d43c"/>
    <w:p>
      <w:pPr>
        <w:pStyle w:val="Heading2"/>
      </w:pPr>
      <w:r>
        <w:t xml:space="preserve">V. Ethical Obligations and Professional Conduct</w:t>
      </w:r>
    </w:p>
    <w:p>
      <w:pPr>
        <w:pStyle w:val="FirstParagraph"/>
      </w:pPr>
      <w:r>
        <w:t xml:space="preserve">The ethical framework governing lawyers in Switzerland Zurich is strict, designed to uphold the integrity of the judiciary and protect client interests. The Federal Act on Free Movement of Lawyers (FMAL) sets baseline national standards, but cantonal bar associations enforce detailed codes of conduct. Key obligations include:</w:t>
      </w:r>
    </w:p>
    <w:p>
      <w:pPr>
        <w:numPr>
          <w:ilvl w:val="0"/>
          <w:numId w:val="1001"/>
        </w:numPr>
        <w:pStyle w:val="Compact"/>
      </w:pPr>
      <w:r>
        <w:rPr>
          <w:bCs/>
          <w:b/>
        </w:rPr>
        <w:t xml:space="preserve">Confidentiality:</w:t>
      </w:r>
      <w:r>
        <w:t xml:space="preserve"> </w:t>
      </w:r>
      <w:r>
        <w:t xml:space="preserve">Lawyers must maintain absolute confidentiality regarding all information obtained during their professional relationship with a client. This duty is perpetual and survives the termination of the attorney-client relationship.</w:t>
      </w:r>
    </w:p>
    <w:p>
      <w:pPr>
        <w:numPr>
          <w:ilvl w:val="0"/>
          <w:numId w:val="1001"/>
        </w:numPr>
        <w:pStyle w:val="Compact"/>
      </w:pPr>
      <w:r>
        <w:rPr>
          <w:bCs/>
          <w:b/>
        </w:rPr>
        <w:t xml:space="preserve">Independence and Impartiality:</w:t>
      </w:r>
      <w:r>
        <w:t xml:space="preserve"> </w:t>
      </w:r>
      <w:r>
        <w:t xml:space="preserve">A lawyer must remain free from conflicts of interest. In Zurich, where networks are tight-knit, identifying potential conflicts in complex corporate structures is paramount.</w:t>
      </w:r>
    </w:p>
    <w:p>
      <w:pPr>
        <w:numPr>
          <w:ilvl w:val="0"/>
          <w:numId w:val="1001"/>
        </w:numPr>
        <w:pStyle w:val="Compact"/>
      </w:pPr>
      <w:r>
        <w:rPr>
          <w:bCs/>
          <w:b/>
        </w:rPr>
        <w:t xml:space="preserve">Honesty to the Court:</w:t>
      </w:r>
      <w:r>
        <w:t xml:space="preserve"> </w:t>
      </w:r>
      <w:r>
        <w:t xml:space="preserve">Lawyers have a duty to be truthful before the courts. Misleading a judge or submitting false evidence can result in severe disciplinary action by the Zurich Bar Association.</w:t>
      </w:r>
    </w:p>
    <w:p>
      <w:pPr>
        <w:numPr>
          <w:ilvl w:val="0"/>
          <w:numId w:val="1001"/>
        </w:numPr>
        <w:pStyle w:val="Compact"/>
      </w:pPr>
      <w:r>
        <w:rPr>
          <w:bCs/>
          <w:b/>
        </w:rPr>
        <w:t xml:space="preserve">Duty of Competence:</w:t>
      </w:r>
      <w:r>
        <w:t xml:space="preserve"> </w:t>
      </w:r>
      <w:r>
        <w:t xml:space="preserve">Given the complexity of Swiss civil law, lawyers must ensure they possess adequate expertise to handle specific cases, often necessitating collaboration with specialists in tax law or intellectual property.</w:t>
      </w:r>
    </w:p>
    <w:p>
      <w:pPr>
        <w:pStyle w:val="FirstParagraph"/>
      </w:pPr>
      <w:r>
        <w:t xml:space="preserve">Violations of these ethical rules can lead to reprimands, fines, or disbarment. The disciplinary bodies in Zurich are known for their thoroughness and independence from political influence, ensuring that the rule of law remains supreme.</w:t>
      </w:r>
    </w:p>
    <w:bookmarkEnd w:id="24"/>
    <w:bookmarkStart w:id="25" w:name="vi.-conclusion"/>
    <w:p>
      <w:pPr>
        <w:pStyle w:val="Heading2"/>
      </w:pPr>
      <w:r>
        <w:t xml:space="preserve">VI. Conclusion</w:t>
      </w:r>
    </w:p>
    <w:p>
      <w:pPr>
        <w:pStyle w:val="FirstParagraph"/>
      </w:pPr>
      <w:r>
        <w:t xml:space="preserve">In conclusion, the role of a lawyer in Switzerland Zurich extends far beyond simple legal representation; it encompasses a responsibility to uphold the integrity of one of Europe’s most stable legal systems. The journey to becoming a lawyer involves rigorous academic and practical training, followed by adherence to stringent ethical standards enforced by local bodies like the Zurich Bar Association. Whether handling high-profile corporate disputes in Oerlikon or managing international arbitrations, lawyers in this region serve as critical guardians of justice and commerce. As global legal landscapes evolve, the importance of specialized knowledge in Swiss law—particularly within the dynamic environment of Zurich—will continue to grow, necessitating ongoing adaptation and excellence from legal professionals practicing there.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Structure, and Ethical Obligations of Lawyers in Switzerland (Zurich)</dc:title>
  <dc:creator/>
  <cp:keywords/>
  <dcterms:created xsi:type="dcterms:W3CDTF">2026-07-29T21:29:30Z</dcterms:created>
  <dcterms:modified xsi:type="dcterms:W3CDTF">2026-07-29T21:29:30Z</dcterms:modified>
</cp:coreProperties>
</file>

<file path=docProps/custom.xml><?xml version="1.0" encoding="utf-8"?>
<Properties xmlns="http://schemas.openxmlformats.org/officeDocument/2006/custom-properties" xmlns:vt="http://schemas.openxmlformats.org/officeDocument/2006/docPropsVTypes"/>
</file>