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a01bc1c4d929944f8a443358b29e217f00f6fa7"/>
    <w:p>
      <w:pPr>
        <w:pStyle w:val="Heading1"/>
      </w:pPr>
      <w:r>
        <w:t xml:space="preserve">The Role and Evolution of the Legal Profession in United Arab Emirates Abu Dhabi</w:t>
      </w:r>
    </w:p>
    <w:p>
      <w:pPr>
        <w:pStyle w:val="FirstParagraph"/>
      </w:pPr>
      <w:r>
        <w:t xml:space="preserve">A Term Paper on Juridical Practice within the Federal Framework of the UAE</w:t>
      </w:r>
    </w:p>
    <w:bookmarkStart w:id="20" w:name="i.-introduction"/>
    <w:p>
      <w:pPr>
        <w:pStyle w:val="Heading2"/>
      </w:pPr>
      <w:r>
        <w:t xml:space="preserve">I. Introduction</w:t>
      </w:r>
    </w:p>
    <w:p>
      <w:pPr>
        <w:pStyle w:val="FirstParagraph"/>
      </w:pPr>
      <w:r>
        <w:t xml:space="preserve">The legal landscape of the United Arab Emirates Abu Dhabi has undergone a profound transformation over the last few decades. As one of seven emirates comprising the federal union, Abu Dhabi serves not only as a cultural and historical heartland but also as an economic powerhouse driving national development. Within this dynamic environment, the figure of the</w:t>
      </w:r>
      <w:r>
        <w:t xml:space="preserve"> </w:t>
      </w:r>
      <w:r>
        <w:rPr>
          <w:bCs/>
          <w:b/>
        </w:rPr>
        <w:t xml:space="preserve">Lawyer</w:t>
      </w:r>
      <w:r>
        <w:t xml:space="preserve"> </w:t>
      </w:r>
      <w:r>
        <w:t xml:space="preserve">plays a pivotal role in maintaining judicial integrity, facilitating commercial growth, and ensuring social stability. This term paper aims to explore the multifaceted responsibilities of a</w:t>
      </w:r>
      <w:r>
        <w:t xml:space="preserve"> </w:t>
      </w:r>
      <w:r>
        <w:rPr>
          <w:bCs/>
          <w:b/>
        </w:rPr>
        <w:t xml:space="preserve">Lawyer</w:t>
      </w:r>
      <w:r>
        <w:t xml:space="preserve">, examining their professional obligations, regulatory framework, and evolving societal impact within</w:t>
      </w:r>
      <w:r>
        <w:t xml:space="preserve"> </w:t>
      </w:r>
      <w:r>
        <w:rPr>
          <w:bCs/>
          <w:b/>
        </w:rPr>
        <w:t xml:space="preserve">United Arab Emirates Abu Dhabi</w:t>
      </w:r>
      <w:r>
        <w:t xml:space="preserve">. By analyzing the intersection of Islamic Sharia principles with modern civil law systems, this document highlights how legal practitioners navigate complex jurisdictional nuances to serve clients effectively in one of the world’s most rapidly developing regions.</w:t>
      </w:r>
    </w:p>
    <w:bookmarkEnd w:id="20"/>
    <w:bookmarkStart w:id="21" w:name="X8f0cbe37ff824554eb441e538a893df7558f6d3"/>
    <w:p>
      <w:pPr>
        <w:pStyle w:val="Heading2"/>
      </w:pPr>
      <w:r>
        <w:t xml:space="preserve">II. The Regulatory Framework and Professional Standards</w:t>
      </w:r>
    </w:p>
    <w:p>
      <w:pPr>
        <w:pStyle w:val="FirstParagraph"/>
      </w:pPr>
      <w:r>
        <w:t xml:space="preserve">In</w:t>
      </w:r>
      <w:r>
        <w:t xml:space="preserve"> </w:t>
      </w:r>
      <w:r>
        <w:rPr>
          <w:bCs/>
          <w:b/>
        </w:rPr>
        <w:t xml:space="preserve">United Arab Emirates Abu Dhabi</w:t>
      </w:r>
      <w:r>
        <w:t xml:space="preserve">, the practice of law is strictly regulated to ensure competence, ethics, and professionalism. The Ministry of Justice in the UAE oversees the admission of attorneys to the bar, but specific local regulations within Abu Dhabi also apply. To become a recognized</w:t>
      </w:r>
      <w:r>
        <w:t xml:space="preserve"> </w:t>
      </w:r>
      <w:r>
        <w:rPr>
          <w:bCs/>
          <w:b/>
        </w:rPr>
        <w:t xml:space="preserve">Lawyer</w:t>
      </w:r>
      <w:r>
        <w:t xml:space="preserve">, an individual must hold a law degree from an accredited institution and pass rigorous examinations administered by the Ministry. Furthermore, membership in local law associations is often required to practice effectively.</w:t>
      </w:r>
    </w:p>
    <w:p>
      <w:pPr>
        <w:pStyle w:val="BodyText"/>
      </w:pPr>
      <w:r>
        <w:t xml:space="preserve">The code of conduct for lawyers in this region is stringent. It mandates confidentiality, loyalty to the client, and respect for the court. Unlike some Western jurisdictions where adversarial systems dominate entirely, the approach in</w:t>
      </w:r>
      <w:r>
        <w:t xml:space="preserve"> </w:t>
      </w:r>
      <w:r>
        <w:rPr>
          <w:bCs/>
          <w:b/>
        </w:rPr>
        <w:t xml:space="preserve">United Arab Emirates Abu Dhabi</w:t>
      </w:r>
      <w:r>
        <w:t xml:space="preserve"> </w:t>
      </w:r>
      <w:r>
        <w:t xml:space="preserve">blends adversarial arguments with an inquisitorial element where judges play a more active role in fact-finding. Therefore, a</w:t>
      </w:r>
      <w:r>
        <w:t xml:space="preserve"> </w:t>
      </w:r>
      <w:r>
        <w:rPr>
          <w:bCs/>
          <w:b/>
        </w:rPr>
        <w:t xml:space="preserve">Lawyer</w:t>
      </w:r>
      <w:r>
        <w:t xml:space="preserve"> </w:t>
      </w:r>
      <w:r>
        <w:t xml:space="preserve">must possess not only litigation skills but also strong negotiation abilities and deep knowledge of procedural codes. The recent introduction of specialized courts, such as the Abu Dhabi Global Market (ADGM) Courts which operate under common law principles, has further diversified the requirements for legal practitioners. A modern</w:t>
      </w:r>
      <w:r>
        <w:t xml:space="preserve"> </w:t>
      </w:r>
      <w:r>
        <w:rPr>
          <w:bCs/>
          <w:b/>
        </w:rPr>
        <w:t xml:space="preserve">Lawyer</w:t>
      </w:r>
      <w:r>
        <w:t xml:space="preserve"> </w:t>
      </w:r>
      <w:r>
        <w:t xml:space="preserve">in this jurisdiction must be bilingual in English and Arabic to navigate both local statutory laws and international commercial contracts efficiently.</w:t>
      </w:r>
    </w:p>
    <w:bookmarkEnd w:id="21"/>
    <w:bookmarkStart w:id="22" w:name="iii.-core-responsibilities-of-a-lawyer"/>
    <w:p>
      <w:pPr>
        <w:pStyle w:val="Heading2"/>
      </w:pPr>
      <w:r>
        <w:t xml:space="preserve">III. Core Responsibilities of a Lawyer</w:t>
      </w:r>
    </w:p>
    <w:p>
      <w:pPr>
        <w:pStyle w:val="FirstParagraph"/>
      </w:pPr>
      <w:r>
        <w:t xml:space="preserve">The duties of a</w:t>
      </w:r>
      <w:r>
        <w:t xml:space="preserve"> </w:t>
      </w:r>
      <w:r>
        <w:rPr>
          <w:bCs/>
          <w:b/>
        </w:rPr>
        <w:t xml:space="preserve">Lawyer</w:t>
      </w:r>
      <w:r>
        <w:br/>
      </w:r>
      <w:r>
        <w:t xml:space="preserve">in United Arab Emirates Abu Dhabi are diverse, ranging from criminal defense to complex corporate advisory roles. In the corporate sector, which is booming due to significant foreign direct investment in Abu Dhabi, lawyers are essential for structuring joint ventures, ensuring regulatory compliance with the Central Bank of the UAE regulations, and handling intellectual property rights. As</w:t>
      </w:r>
      <w:r>
        <w:t xml:space="preserve"> </w:t>
      </w:r>
      <w:r>
        <w:rPr>
          <w:bCs/>
          <w:b/>
        </w:rPr>
        <w:t xml:space="preserve">United Arab Emirates Abu Dhabi</w:t>
      </w:r>
      <w:r>
        <w:t xml:space="preserve"> </w:t>
      </w:r>
      <w:r>
        <w:t xml:space="preserve">positions itself as a global business hub, companies rely heavily on legal counsel to navigate labor laws, real estate regulations, and free zone exemptions.</w:t>
      </w:r>
    </w:p>
    <w:p>
      <w:pPr>
        <w:pStyle w:val="BodyText"/>
      </w:pPr>
      <w:r>
        <w:t xml:space="preserve">In civil matters, a</w:t>
      </w:r>
      <w:r>
        <w:t xml:space="preserve"> </w:t>
      </w:r>
      <w:r>
        <w:rPr>
          <w:bCs/>
          <w:b/>
        </w:rPr>
        <w:t xml:space="preserve">Lawyer</w:t>
      </w:r>
      <w:r>
        <w:br/>
      </w:r>
      <w:r>
        <w:t xml:space="preserve">assists individuals and entities in resolving disputes regarding family law—such as marriage contracts and inheritance which are governed by Sharia-based codes—as well as commercial disagreements. In criminal defense, the role is equally critical. The penal code of the UAE outlines specific offenses, and a skilled</w:t>
      </w:r>
      <w:r>
        <w:t xml:space="preserve"> </w:t>
      </w:r>
      <w:r>
        <w:rPr>
          <w:bCs/>
          <w:b/>
        </w:rPr>
        <w:t xml:space="preserve">Lawyer</w:t>
      </w:r>
      <w:r>
        <w:br/>
      </w:r>
      <w:r>
        <w:t xml:space="preserve">ensures that due process is respected, evidence is handled correctly according to Emirati procedural law, and the rights of the accused are protected. This requires a nuanced understanding of how traditional values coexist with modern human rights standards in legal practice.</w:t>
      </w:r>
    </w:p>
    <w:bookmarkEnd w:id="22"/>
    <w:bookmarkStart w:id="23" w:name="Xdf52fc2459db354b3d9b863b204e0c70de72b7b"/>
    <w:p>
      <w:pPr>
        <w:pStyle w:val="Heading2"/>
      </w:pPr>
      <w:r>
        <w:t xml:space="preserve">IV. The Impact of Legal Reforms and Economic Vision</w:t>
      </w:r>
    </w:p>
    <w:p>
      <w:pPr>
        <w:pStyle w:val="FirstParagraph"/>
      </w:pPr>
      <w:r>
        <w:t xml:space="preserve">The economic vision for</w:t>
      </w:r>
      <w:r>
        <w:t xml:space="preserve"> </w:t>
      </w:r>
      <w:r>
        <w:rPr>
          <w:bCs/>
          <w:b/>
        </w:rPr>
        <w:t xml:space="preserve">United Arab Emirates Abu Dhabi</w:t>
      </w:r>
      <w:r>
        <w:t xml:space="preserve">, often outlined in strategic frameworks like the Abu Dhabi Economic Vision 2030, emphasizes diversification away from oil towards knowledge-based economies. This shift has necessitated a more sophisticated legal framework, thereby elevating the importance of the</w:t>
      </w:r>
      <w:r>
        <w:t xml:space="preserve"> </w:t>
      </w:r>
      <w:r>
        <w:rPr>
          <w:bCs/>
          <w:b/>
        </w:rPr>
        <w:t xml:space="preserve">Lawyer</w:t>
      </w:r>
      <w:r>
        <w:br/>
      </w:r>
      <w:r>
        <w:t xml:space="preserve">profession. Recent legislative reforms have allowed greater foreign ownership in certain sectors and introduced new commercial company laws that require precise legal interpretation.</w:t>
      </w:r>
    </w:p>
    <w:p>
      <w:pPr>
        <w:pStyle w:val="BodyText"/>
      </w:pPr>
      <w:r>
        <w:t xml:space="preserve">Furthermore, the establishment of specialized economic courts in Abu Dhabi has streamlined dispute resolution processes for international businesses. For a</w:t>
      </w:r>
      <w:r>
        <w:t xml:space="preserve"> </w:t>
      </w:r>
      <w:r>
        <w:rPr>
          <w:bCs/>
          <w:b/>
        </w:rPr>
        <w:t xml:space="preserve">Lawyer</w:t>
      </w:r>
      <w:r>
        <w:br/>
      </w:r>
      <w:r>
        <w:t xml:space="preserve">, this means staying continuously updated on legislative amendments. The ability to advise multinational corporations on regulatory compliance gives these professionals significant influence in shaping business practices within the emirate. Additionally, recent reforms allowing long-term visas for professionals and investors have increased demand for immigration and residency legal services, further expanding the scope of practice for any</w:t>
      </w:r>
      <w:r>
        <w:t xml:space="preserve"> </w:t>
      </w:r>
      <w:r>
        <w:rPr>
          <w:bCs/>
          <w:b/>
        </w:rPr>
        <w:t xml:space="preserve">Lawyer</w:t>
      </w:r>
      <w:r>
        <w:br/>
      </w:r>
      <w:r>
        <w:t xml:space="preserve">operating in this region.</w:t>
      </w:r>
    </w:p>
    <w:bookmarkEnd w:id="23"/>
    <w:bookmarkStart w:id="24" w:name="X0d266ec88d44df1e8b960bc6f422155fdf2917f"/>
    <w:p>
      <w:pPr>
        <w:pStyle w:val="Heading2"/>
      </w:pPr>
      <w:r>
        <w:t xml:space="preserve">V. Ethical Considerations and Cultural Sensitivity</w:t>
      </w:r>
    </w:p>
    <w:p>
      <w:pPr>
        <w:pStyle w:val="FirstParagraph"/>
      </w:pPr>
      <w:r>
        <w:t xml:space="preserve">Serving as a</w:t>
      </w:r>
      <w:r>
        <w:t xml:space="preserve"> </w:t>
      </w:r>
      <w:r>
        <w:rPr>
          <w:bCs/>
          <w:b/>
        </w:rPr>
        <w:t xml:space="preserve">Lawyer</w:t>
      </w:r>
      <w:r>
        <w:br/>
      </w:r>
      <w:r>
        <w:t xml:space="preserve">in United Arab Emirates Abu Dhabi requires more than just technical legal knowledge; it demands high ethical standards and cultural sensitivity. The legal system is deeply rooted in Islamic jurisprudence, which influences family law, financial transactions (prohibiting interest-based loans), and moral conduct. A</w:t>
      </w:r>
      <w:r>
        <w:t xml:space="preserve"> </w:t>
      </w:r>
      <w:r>
        <w:rPr>
          <w:bCs/>
          <w:b/>
        </w:rPr>
        <w:t xml:space="preserve">Lawyer</w:t>
      </w:r>
      <w:r>
        <w:br/>
      </w:r>
      <w:r>
        <w:t xml:space="preserve">must respect these cultural and religious foundations while advocating for their clients' interests within the bounds of the law.</w:t>
      </w:r>
    </w:p>
    <w:p>
      <w:pPr>
        <w:pStyle w:val="BodyText"/>
      </w:pPr>
      <w:r>
        <w:t xml:space="preserve">Breach of ethical duties can result in severe penalties, including disbarment or criminal charges under UAE federal laws regarding defamation or breach of confidentiality. Therefore, integrity is paramount. Moreover, as</w:t>
      </w:r>
      <w:r>
        <w:t xml:space="preserve"> </w:t>
      </w:r>
      <w:r>
        <w:rPr>
          <w:bCs/>
          <w:b/>
        </w:rPr>
        <w:t xml:space="preserve">United Arab Emirates Abu Dhabi</w:t>
      </w:r>
      <w:r>
        <w:t xml:space="preserve"> </w:t>
      </w:r>
      <w:r>
        <w:t xml:space="preserve">becomes increasingly multicultural with a vast expatriate population, lawyers must also demonstrate cross-cultural communication skills to serve a diverse clientele effectively.</w:t>
      </w:r>
    </w:p>
    <w:bookmarkEnd w:id="24"/>
    <w:bookmarkStart w:id="25" w:name="vi.-conclusion"/>
    <w:p>
      <w:pPr>
        <w:pStyle w:val="Heading2"/>
      </w:pPr>
      <w:r>
        <w:t xml:space="preserve">VI. Conclusion</w:t>
      </w:r>
    </w:p>
    <w:p>
      <w:pPr>
        <w:pStyle w:val="FirstParagraph"/>
      </w:pPr>
      <w:r>
        <w:t xml:space="preserve">In conclusion, the profession of the</w:t>
      </w:r>
      <w:r>
        <w:t xml:space="preserve"> </w:t>
      </w:r>
      <w:r>
        <w:rPr>
          <w:bCs/>
          <w:b/>
        </w:rPr>
        <w:t xml:space="preserve">Lawyer</w:t>
      </w:r>
      <w:r>
        <w:br/>
      </w:r>
      <w:r>
        <w:t xml:space="preserve">in United Arab Emirates Abu Dhabi is characterized by complexity, responsibility, and continuous evolution. Operating at the intersection of tradition and modernity, legal practitioners must master both local Sharia-influenced statutes and international commercial practices. As</w:t>
      </w:r>
      <w:r>
        <w:t xml:space="preserve"> </w:t>
      </w:r>
      <w:r>
        <w:rPr>
          <w:bCs/>
          <w:b/>
        </w:rPr>
        <w:t xml:space="preserve">United Arab Emirates Abu Dhabi</w:t>
      </w:r>
      <w:r>
        <w:t xml:space="preserve"> </w:t>
      </w:r>
      <w:r>
        <w:t xml:space="preserve">continues its trajectory toward becoming a global center for finance, culture, and innovation, the role of the</w:t>
      </w:r>
      <w:r>
        <w:t xml:space="preserve"> </w:t>
      </w:r>
      <w:r>
        <w:rPr>
          <w:bCs/>
          <w:b/>
        </w:rPr>
        <w:t xml:space="preserve">Lawyer</w:t>
      </w:r>
      <w:r>
        <w:br/>
      </w:r>
      <w:r>
        <w:t xml:space="preserve">will only become more critical in safeguarding rights, facilitating commerce, and upholding justice. The future of the legal profession in this region depends on adapting to new technologies such as AI-driven legal research while maintaining the high ethical standards that define trustworthy jurisprudence. Ultimately, a competent</w:t>
      </w:r>
      <w:r>
        <w:t xml:space="preserve"> </w:t>
      </w:r>
      <w:r>
        <w:rPr>
          <w:bCs/>
          <w:b/>
        </w:rPr>
        <w:t xml:space="preserve">Lawyer</w:t>
      </w:r>
      <w:r>
        <w:br/>
      </w:r>
      <w:r>
        <w:t xml:space="preserve">is an indispensable asset to the stability and prosperity of United Arab Emirates Abu Dhabi.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United Arab Emirates Abu Dhabi</dc:title>
  <dc:creator/>
  <dc:language>en</dc:language>
  <cp:keywords/>
  <dcterms:created xsi:type="dcterms:W3CDTF">2026-07-30T00:31:00Z</dcterms:created>
  <dcterms:modified xsi:type="dcterms:W3CDTF">2026-07-30T00:31:00Z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