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Lawyers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9b0fbe94394f4844c30ce9d18471f13d1eac409"/>
    <w:p>
      <w:pPr>
        <w:pStyle w:val="Heading1"/>
      </w:pPr>
      <w:r>
        <w:t xml:space="preserve">The Role, Regulatory Framework, and Economic Impact of Lawyers in United Kingdom Birmingham</w:t>
      </w:r>
    </w:p>
    <w:p>
      <w:pPr>
        <w:pStyle w:val="FirstParagraph"/>
      </w:pPr>
      <w:r>
        <w:br/>
      </w:r>
    </w:p>
    <w:p>
      <w:pPr>
        <w:pStyle w:val="BodyText"/>
      </w:pPr>
      <w:r>
        <w:rPr>
          <w:iCs/>
          <w:i/>
        </w:rPr>
        <w:t xml:space="preserve">This is a Term Paper submitted for the study of Legal Studies.</w:t>
      </w:r>
    </w:p>
    <w:p>
      <w:pPr>
        <w:pStyle w:val="BodyText"/>
      </w:pPr>
      <w:r>
        <w:rPr>
          <w:bCs/>
          <w:b/>
        </w:rPr>
        <w:t xml:space="preserve">Title:</w:t>
      </w:r>
      <w:r>
        <w:t xml:space="preserve"> </w:t>
      </w:r>
      <w:r>
        <w:t xml:space="preserve">Navigating the Legal Landscape: The Evolution, Regulation, and Regional Significance of Lawyers in United Kingdom Birmingham</w:t>
      </w:r>
    </w:p>
    <w:p>
      <w:pPr>
        <w:pStyle w:val="BodyText"/>
      </w:pPr>
      <w:r>
        <w:rPr>
          <w:bCs/>
          <w:b/>
        </w:rPr>
        <w:t xml:space="preserve">Date:</w:t>
      </w:r>
      <w:r>
        <w:t xml:space="preserve"> </w:t>
      </w:r>
      <w:r>
        <w:t xml:space="preserve">October 26, 2023</w:t>
      </w:r>
    </w:p>
    <w:p>
      <w:pPr>
        <w:pStyle w:val="BodyText"/>
      </w:pPr>
      <w:r>
        <w:rPr>
          <w:iCs/>
          <w:i/>
        </w:rPr>
        <w:t xml:space="preserve">Note: This document serves as a comprehensive Term Paper analysis regarding the legal profession within the specific context of United Kingdom Birmingham.</w:t>
      </w:r>
    </w:p>
    <w:bookmarkStart w:id="20" w:name="i.-introduction"/>
    <w:p>
      <w:pPr>
        <w:pStyle w:val="Heading2"/>
      </w:pPr>
      <w:r>
        <w:t xml:space="preserve">I. Introduction</w:t>
      </w:r>
    </w:p>
    <w:p>
      <w:pPr>
        <w:pStyle w:val="FirstParagraph"/>
      </w:pPr>
      <w:r>
        <w:t xml:space="preserve">The concept of a lawyer is deeply entrenched in the fabric of British society, serving as the primary conduit between citizens and the complex machinery of justice. However, when examining this profession through a regional lens, specifically within</w:t>
      </w:r>
      <w:r>
        <w:t xml:space="preserve"> </w:t>
      </w:r>
      <w:r>
        <w:rPr>
          <w:bCs/>
          <w:b/>
        </w:rPr>
        <w:t xml:space="preserve">United Kingdom Birmingham</w:t>
      </w:r>
      <w:r>
        <w:t xml:space="preserve">, distinct characteristics emerge that differentiate it from London-centric legal narratives. Birmingham stands as the United Kingdom's second-largest city and a crucial economic hub in the West Midlands. Consequently, the role of lawyers in</w:t>
      </w:r>
      <w:r>
        <w:t xml:space="preserve"> </w:t>
      </w:r>
      <w:r>
        <w:rPr>
          <w:bCs/>
          <w:b/>
        </w:rPr>
        <w:t xml:space="preserve">United Kingdom Birmingham</w:t>
      </w:r>
      <w:r>
        <w:t xml:space="preserve"> </w:t>
      </w:r>
      <w:r>
        <w:t xml:space="preserve">is not merely about litigation; it encompasses commercial law, property development, civil rights advocacy, and community engagement. This term paper explores the multifaceted nature of lawyers operating in this dynamic region, analyzing their regulatory environment, their economic contribution to</w:t>
      </w:r>
      <w:r>
        <w:t xml:space="preserve"> </w:t>
      </w:r>
      <w:r>
        <w:rPr>
          <w:bCs/>
          <w:b/>
        </w:rPr>
        <w:t xml:space="preserve">United Kingdom Birmingham</w:t>
      </w:r>
      <w:r>
        <w:t xml:space="preserve">, and the evolving landscape of legal practice in the twenty-first century.</w:t>
      </w:r>
    </w:p>
    <w:bookmarkEnd w:id="20"/>
    <w:bookmarkStart w:id="21" w:name="X51ede2029986a5e21b5e9866c0badadefe56a32"/>
    <w:p>
      <w:pPr>
        <w:pStyle w:val="Heading2"/>
      </w:pPr>
      <w:r>
        <w:t xml:space="preserve">II. Historical Context and Development of Legal Practice in Birmingham</w:t>
      </w:r>
    </w:p>
    <w:p>
      <w:pPr>
        <w:pStyle w:val="FirstParagraph"/>
      </w:pPr>
      <w:r>
        <w:t xml:space="preserve">To understand the current standing of lawyers in</w:t>
      </w:r>
      <w:r>
        <w:t xml:space="preserve"> </w:t>
      </w:r>
      <w:r>
        <w:rPr>
          <w:bCs/>
          <w:b/>
        </w:rPr>
        <w:t xml:space="preserve">United Kingdom Birmingham</w:t>
      </w:r>
      <w:r>
        <w:t xml:space="preserve">, one must look to its historical roots. Unlike London, which has historically been dominated by City firms focusing on high finance, Birmingham’s legal sector evolved alongside its industrial revolution heritage. For centuries,</w:t>
      </w:r>
      <w:r>
        <w:t xml:space="preserve"> </w:t>
      </w:r>
      <w:r>
        <w:rPr>
          <w:bCs/>
          <w:b/>
        </w:rPr>
        <w:t xml:space="preserve">Lawyer</w:t>
      </w:r>
      <w:r>
        <w:t xml:space="preserve"> </w:t>
      </w:r>
      <w:r>
        <w:t xml:space="preserve">professionals in this region were predominantly associated with conveyancing (property law), family law, and criminal defense—areas directly impacting the daily lives of a growing industrial population.</w:t>
      </w:r>
    </w:p>
    <w:p>
      <w:pPr>
        <w:pStyle w:val="BodyText"/>
      </w:pPr>
      <w:r>
        <w:t xml:space="preserve">In recent decades, the city has undergone significant regeneration. This urban renewal has attracted major international corporations to</w:t>
      </w:r>
      <w:r>
        <w:t xml:space="preserve"> </w:t>
      </w:r>
      <w:r>
        <w:rPr>
          <w:bCs/>
          <w:b/>
        </w:rPr>
        <w:t xml:space="preserve">United Kingdom Birmingham</w:t>
      </w:r>
      <w:r>
        <w:t xml:space="preserve">, thereby transforming the demand for legal services. The modern</w:t>
      </w:r>
      <w:r>
        <w:t xml:space="preserve"> </w:t>
      </w:r>
      <w:r>
        <w:rPr>
          <w:bCs/>
          <w:b/>
        </w:rPr>
        <w:t xml:space="preserve">Lawyer</w:t>
      </w:r>
      <w:r>
        <w:t xml:space="preserve"> </w:t>
      </w:r>
      <w:r>
        <w:t xml:space="preserve">in this region is no longer just a local practitioner but often an employee of large national or international firms with offices in the city. This shift has created a dual market: one segment serving individual clients and small businesses, and another servicing multinational corporate entities engaged in cross-border trade.</w:t>
      </w:r>
    </w:p>
    <w:bookmarkEnd w:id="21"/>
    <w:bookmarkStart w:id="22" w:name="X43a8f3bc440f70d514d0ffb40588e5fc5939066"/>
    <w:p>
      <w:pPr>
        <w:pStyle w:val="Heading2"/>
      </w:pPr>
      <w:r>
        <w:t xml:space="preserve">III. Regulatory Framework: The SRA and Beyond</w:t>
      </w:r>
    </w:p>
    <w:p>
      <w:pPr>
        <w:pStyle w:val="FirstParagraph"/>
      </w:pPr>
      <w:r>
        <w:t xml:space="preserve">The practice of law is strictly regulated to ensure public protection and professional integrity. In</w:t>
      </w:r>
      <w:r>
        <w:t xml:space="preserve"> </w:t>
      </w:r>
      <w:r>
        <w:rPr>
          <w:bCs/>
          <w:b/>
        </w:rPr>
        <w:t xml:space="preserve">United Kingdom Birmingham</w:t>
      </w:r>
      <w:r>
        <w:t xml:space="preserve">, as elsewhere in England and Wales, the primary regulatory body is the Solicitors Regulation Authority (SRA). All solicitors practicing in this city must adhere to the SRA Code of Conduct, which emphasizes independence, integrity, and competence.</w:t>
      </w:r>
    </w:p>
    <w:p>
      <w:pPr>
        <w:pStyle w:val="BodyText"/>
      </w:pPr>
      <w:r>
        <w:t xml:space="preserve">A critical aspect for any</w:t>
      </w:r>
      <w:r>
        <w:t xml:space="preserve"> </w:t>
      </w:r>
      <w:r>
        <w:rPr>
          <w:bCs/>
          <w:b/>
        </w:rPr>
        <w:t xml:space="preserve">Lawyer</w:t>
      </w:r>
      <w:r>
        <w:t xml:space="preserve"> </w:t>
      </w:r>
      <w:r>
        <w:t xml:space="preserve">operating in</w:t>
      </w:r>
      <w:r>
        <w:t xml:space="preserve"> </w:t>
      </w:r>
      <w:r>
        <w:rPr>
          <w:bCs/>
          <w:b/>
        </w:rPr>
        <w:t xml:space="preserve">United Kingdom Birmingham</w:t>
      </w:r>
      <w:r>
        <w:t xml:space="preserve"> </w:t>
      </w:r>
      <w:r>
        <w:t xml:space="preserve">is maintaining compliance with these national standards while navigating local judicial expectations. The Bar Standards Board (BSB) regulates barristers who may appear in courts such as the Birmingham Magistrates’ Court, the Crown Court at St Paul's Square, or the Civil Justice Centre on Bull Street. Understanding this dual regulatory system—solicitors and barristers—is essential for anyone studying legal practice in this jurisdiction. The separation of roles is beginning to blur due to reforms allowing solicitor-advocates, but the distinct regulatory paths remain a foundational element of the profession.</w:t>
      </w:r>
    </w:p>
    <w:bookmarkEnd w:id="22"/>
    <w:bookmarkStart w:id="23" w:name="Xfb1a1ffc91dd4cdd5945e6e2c1975166cfd4707"/>
    <w:p>
      <w:pPr>
        <w:pStyle w:val="Heading2"/>
      </w:pPr>
      <w:r>
        <w:t xml:space="preserve">IV. The Economic Impact of Lawyers on United Kingdom Birmingham</w:t>
      </w:r>
    </w:p>
    <w:p>
      <w:pPr>
        <w:pStyle w:val="FirstParagraph"/>
      </w:pPr>
      <w:r>
        <w:t xml:space="preserve">The contribution of lawyers to the economy of</w:t>
      </w:r>
      <w:r>
        <w:t xml:space="preserve"> </w:t>
      </w:r>
      <w:r>
        <w:rPr>
          <w:bCs/>
          <w:b/>
        </w:rPr>
        <w:t xml:space="preserve">United Kingdom Birmingham</w:t>
      </w:r>
      <w:r>
        <w:t xml:space="preserve"> </w:t>
      </w:r>
      <w:r>
        <w:t xml:space="preserve">is substantial and often underestimated. Legal services are considered a key professional service sector that facilitates commerce, investment, and stability. In</w:t>
      </w:r>
      <w:r>
        <w:t xml:space="preserve"> </w:t>
      </w:r>
      <w:r>
        <w:rPr>
          <w:bCs/>
          <w:b/>
        </w:rPr>
        <w:t xml:space="preserve">United Kingdom Birmingham</w:t>
      </w:r>
      <w:r>
        <w:t xml:space="preserve">, law firms provide employment for thousands of individuals, ranging from paralegals to senior partners.</w:t>
      </w:r>
    </w:p>
    <w:p>
      <w:pPr>
        <w:pStyle w:val="BodyText"/>
      </w:pPr>
      <w:r>
        <w:t xml:space="preserve">MFurthermore, legal advisors play a pivotal role in the city’s property boom. As developers undertake massive regeneration projects in areas like Digbeth and the Eastside,</w:t>
      </w:r>
      <w:r>
        <w:t xml:space="preserve"> </w:t>
      </w:r>
      <w:r>
        <w:rPr>
          <w:bCs/>
          <w:b/>
        </w:rPr>
        <w:t xml:space="preserve">Lawyer</w:t>
      </w:r>
      <w:r>
        <w:t xml:space="preserve"> </w:t>
      </w:r>
      <w:r>
        <w:t xml:space="preserve">professionals are indispensable in handling complex land acquisition agreements, planning permissions, and construction contracts. The efficiency of these legal processes directly influences the speed of urban development. Additionally, with Birmingham serving as a gateway to the Midlands’ manufacturing and engineering sectors, commercial lawyers facilitate mergers and acquisitions that keep the regional economy competitive on a global stage.</w:t>
      </w:r>
    </w:p>
    <w:bookmarkEnd w:id="23"/>
    <w:bookmarkStart w:id="24" w:name="X24d7f8651d1e3770e7ded0d40fe54e5818c8caf"/>
    <w:p>
      <w:pPr>
        <w:pStyle w:val="Heading2"/>
      </w:pPr>
      <w:r>
        <w:t xml:space="preserve">V. Challenges Facing Lawyers in Contemporary Birmingham</w:t>
      </w:r>
    </w:p>
    <w:p>
      <w:pPr>
        <w:pStyle w:val="FirstParagraph"/>
      </w:pPr>
      <w:r>
        <w:t xml:space="preserve">Despite its strengths, the legal profession in</w:t>
      </w:r>
      <w:r>
        <w:t xml:space="preserve"> </w:t>
      </w:r>
      <w:r>
        <w:rPr>
          <w:bCs/>
          <w:b/>
        </w:rPr>
        <w:t xml:space="preserve">United Kingdom Birmingham</w:t>
      </w:r>
      <w:r>
        <w:t xml:space="preserve"> </w:t>
      </w:r>
      <w:r>
        <w:t xml:space="preserve">faces significant challenges. The most pressing issue is access to justice. Legal aid cuts at the national level have disproportionately affected communities in the West Midlands, where socioeconomic disparities are pronounced. Many</w:t>
      </w:r>
      <w:r>
        <w:t xml:space="preserve"> </w:t>
      </w:r>
      <w:r>
        <w:rPr>
          <w:bCs/>
          <w:b/>
        </w:rPr>
        <w:t xml:space="preserve">Lawyer</w:t>
      </w:r>
      <w:r>
        <w:t xml:space="preserve">-led initiatives now focus on pro bono work and community legal clinics to bridge this gap.</w:t>
      </w:r>
    </w:p>
    <w:p>
      <w:pPr>
        <w:pStyle w:val="BodyText"/>
      </w:pPr>
      <w:r>
        <w:t xml:space="preserve">Another challenge is competition from London-based firms that often poach top talent from</w:t>
      </w:r>
      <w:r>
        <w:t xml:space="preserve"> </w:t>
      </w:r>
      <w:r>
        <w:rPr>
          <w:bCs/>
          <w:b/>
        </w:rPr>
        <w:t xml:space="preserve">United Kingdom Birmingham</w:t>
      </w:r>
      <w:r>
        <w:t xml:space="preserve">. To combat this, local firms in Birmingham are increasingly specializing in niche areas such as international trade law (leveraging the city’s global connections) and technology law. The rise of Legal Tech is also forcing traditional</w:t>
      </w:r>
      <w:r>
        <w:t xml:space="preserve"> </w:t>
      </w:r>
      <w:r>
        <w:rPr>
          <w:bCs/>
          <w:b/>
        </w:rPr>
        <w:t xml:space="preserve">Lawyer</w:t>
      </w:r>
      <w:r>
        <w:t xml:space="preserve"> </w:t>
      </w:r>
      <w:r>
        <w:t xml:space="preserve">models to adapt. Firms in</w:t>
      </w:r>
      <w:r>
        <w:t xml:space="preserve"> </w:t>
      </w:r>
      <w:r>
        <w:rPr>
          <w:bCs/>
          <w:b/>
        </w:rPr>
        <w:t xml:space="preserve">United Kingdom Birmingham</w:t>
      </w:r>
      <w:r>
        <w:t xml:space="preserve"> </w:t>
      </w:r>
      <w:r>
        <w:t xml:space="preserve">are investing in digital platforms for document management and client communication, changing how legal services are delivered to the public.</w:t>
      </w:r>
    </w:p>
    <w:bookmarkEnd w:id="24"/>
    <w:bookmarkStart w:id="25" w:name="vii.-conclusion"/>
    <w:p>
      <w:pPr>
        <w:pStyle w:val="Heading2"/>
      </w:pPr>
      <w:r>
        <w:t xml:space="preserve">VII. Conclusion</w:t>
      </w:r>
    </w:p>
    <w:p>
      <w:pPr>
        <w:pStyle w:val="FirstParagraph"/>
      </w:pPr>
      <w:r>
        <w:t xml:space="preserve">In conclusion, the profession of a</w:t>
      </w:r>
      <w:r>
        <w:t xml:space="preserve"> </w:t>
      </w:r>
      <w:r>
        <w:rPr>
          <w:bCs/>
          <w:b/>
        </w:rPr>
        <w:t xml:space="preserve">Lawyer</w:t>
      </w:r>
      <w:r>
        <w:t xml:space="preserve"> </w:t>
      </w:r>
      <w:r>
        <w:t xml:space="preserve">in</w:t>
      </w:r>
      <w:r>
        <w:t xml:space="preserve"> </w:t>
      </w:r>
      <w:r>
        <w:rPr>
          <w:bCs/>
          <w:b/>
        </w:rPr>
        <w:t xml:space="preserve">United Kingdom Birmingham</w:t>
      </w:r>
      <w:r>
        <w:t xml:space="preserve"> </w:t>
      </w:r>
      <w:r>
        <w:t xml:space="preserve">is a dynamic and evolving entity. It is characterized by a rich history rooted in industrial commerce, now transitioning into a modern sector that supports international business and urban regeneration. The regulatory environment remains strict, ensuring high standards of ethics through the SRA and BSB, while economic pressures drive innovation in legal service delivery.</w:t>
      </w:r>
    </w:p>
    <w:p>
      <w:pPr>
        <w:pStyle w:val="BodyText"/>
      </w:pPr>
      <w:r>
        <w:t xml:space="preserve">As Birmingham continues to grow as a global city within the</w:t>
      </w:r>
      <w:r>
        <w:t xml:space="preserve"> </w:t>
      </w:r>
      <w:r>
        <w:rPr>
          <w:bCs/>
          <w:b/>
        </w:rPr>
        <w:t xml:space="preserve">United Kingdom</w:t>
      </w:r>
      <w:r>
        <w:t xml:space="preserve">, the role of lawyers will expand beyond traditional litigation. They will become increasingly involved in policy advocacy, technological integration, and community development. For students and practitioners alike, understanding the specific context of legal practice in</w:t>
      </w:r>
      <w:r>
        <w:t xml:space="preserve"> </w:t>
      </w:r>
      <w:r>
        <w:rPr>
          <w:bCs/>
          <w:b/>
        </w:rPr>
        <w:t xml:space="preserve">United Kingdom Birmingham</w:t>
      </w:r>
      <w:r>
        <w:t xml:space="preserve"> </w:t>
      </w:r>
      <w:r>
        <w:t xml:space="preserve">offers valuable insights into how regional legal markets function within the broader national framework. The synergy between economic growth and legal expertise defines the future of this vibrant profession.</w:t>
      </w:r>
    </w:p>
    <w:p>
      <w:pPr>
        <w:pStyle w:val="BodyText"/>
      </w:pPr>
      <w:r>
        <w:br/>
      </w:r>
      <w:r>
        <w:br/>
      </w:r>
    </w:p>
    <w:p>
      <w:pPr>
        <w:pStyle w:val="BodyText"/>
      </w:pPr>
      <w:r>
        <w:rPr>
          <w:iCs/>
          <w:i/>
        </w:rPr>
        <w:t xml:space="preserve">This Term Paper has been prepared for academic review regarding Legal Studies in United Kingdom Birmingham.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Lawyers in United Kingdom Birmingham</dc:title>
  <dc:creator/>
  <cp:keywords/>
  <dcterms:created xsi:type="dcterms:W3CDTF">2026-07-30T04:09:53Z</dcterms:created>
  <dcterms:modified xsi:type="dcterms:W3CDTF">2026-07-30T04:09:53Z</dcterms:modified>
</cp:coreProperties>
</file>

<file path=docProps/custom.xml><?xml version="1.0" encoding="utf-8"?>
<Properties xmlns="http://schemas.openxmlformats.org/officeDocument/2006/custom-properties" xmlns:vt="http://schemas.openxmlformats.org/officeDocument/2006/docPropsVTypes"/>
</file>