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Manchester School of Law Studies</w:t>
      </w:r>
    </w:p>
    <w:p>
      <w:pPr>
        <w:pStyle w:val="BodyText"/>
      </w:pPr>
      <w:r>
        <w:rPr>
          <w:bCs/>
          <w:b/>
        </w:rPr>
        <w:t xml:space="preserve">Degree Program:</w:t>
      </w:r>
      <w:r>
        <w:t xml:space="preserve"> </w:t>
      </w:r>
      <w:r>
        <w:t xml:space="preserve">Bachelor of Laws (LLB) / Postgraduate Diploma in Legal Practice</w:t>
      </w:r>
    </w:p>
    <w:bookmarkStart w:id="26" w:name="X3f3d0404555bdc3f4a1d38a55011584f6a65624"/>
    <w:p>
      <w:pPr>
        <w:pStyle w:val="Heading1"/>
      </w:pPr>
      <w:r>
        <w:t xml:space="preserve">The Role and Evolution of the Lawyer in United Kingdom Manchester: A Comprehensive Analysis of Local Practice, Historical Context, and Modern Challenges</w:t>
      </w:r>
    </w:p>
    <w:bookmarkStart w:id="20" w:name="introduction"/>
    <w:p>
      <w:pPr>
        <w:pStyle w:val="Heading2"/>
      </w:pPr>
      <w:r>
        <w:t xml:space="preserve">Introduction</w:t>
      </w:r>
    </w:p>
    <w:p>
      <w:pPr>
        <w:pStyle w:val="FirstParagraph"/>
      </w:pPr>
      <w:r>
        <w:t xml:space="preserve">The legal profession stands as a cornerstone of the rule of law, ensuring that justice is administered fairly and efficiently. In the context of the United Kingdom Manchester legal landscape, this role is particularly nuanced due to the city's unique historical significance as an industrial powerhouse and its current status as a vibrant cultural and commercial hub. This term paper aims to explore the multifaceted nature of being a lawyer within United Kingdom Manchester, examining how local practices align with national regulations while addressing specific regional needs. By analyzing the historical development of legal services in Manchester, the structural changes brought about by recent reforms, and the ethical obligations incumbent upon modern practitioners, this document seeks to provide a comprehensive understanding of what it means to practice law in one of Britain’s most dynamic cities.</w:t>
      </w:r>
    </w:p>
    <w:bookmarkEnd w:id="20"/>
    <w:bookmarkStart w:id="21" w:name="Xdfa11d45ade013659e79d47f54af15e01516d45"/>
    <w:p>
      <w:pPr>
        <w:pStyle w:val="Heading2"/>
      </w:pPr>
      <w:r>
        <w:t xml:space="preserve">Historical Context: The Industrial City and Legal Evolution</w:t>
      </w:r>
    </w:p>
    <w:p>
      <w:pPr>
        <w:pStyle w:val="FirstParagraph"/>
      </w:pPr>
      <w:r>
        <w:t xml:space="preserve">To understand the contemporary lawyer in United Kingdom Manchester, one must first appreciate the city's historical trajectory. As the epicenter of the Industrial Revolution, Manchester generated complex commercial disputes regarding labor rights, property ownership, and manufacturing contracts. Consequently, local solicitors evolved to become specialists in corporate and commercial law early on. Unlike London’s traditional focus on banking and international finance during this period, Manchester lawyers were deeply embedded in the textile industry’s legal frameworks. This historical foundation has left a lasting imprint; today’s firms in United Kingdom Manchester often retain a strong emphasis on commercial litigation and contract law, reflecting their industrial heritage.</w:t>
      </w:r>
    </w:p>
    <w:p>
      <w:pPr>
        <w:pStyle w:val="BodyText"/>
      </w:pPr>
      <w:r>
        <w:t xml:space="preserve">Furthermore, the establishment of key institutions such as the University of Manchester School of Law has helped shape a generation of legally educated professionals who are attuned to both national statutes and local community needs. The interplay between academic rigor in United Kingdom Manchester and practical apprenticeship continues to produce lawyers who are not only legally astute but also socially conscious, a trait increasingly demanded by modern clients.</w:t>
      </w:r>
    </w:p>
    <w:bookmarkEnd w:id="21"/>
    <w:bookmarkStart w:id="22" w:name="X5d76ad1c2025b8d0856aaae4646e4d3f442db86"/>
    <w:p>
      <w:pPr>
        <w:pStyle w:val="Heading2"/>
      </w:pPr>
      <w:r>
        <w:t xml:space="preserve">The Dual Regulatory Framework: Solicitors and Barristers</w:t>
      </w:r>
    </w:p>
    <w:p>
      <w:pPr>
        <w:pStyle w:val="FirstParagraph"/>
      </w:pPr>
      <w:r>
        <w:t xml:space="preserve">In the United Kingdom legal system, the profession is split into two distinct branches: solicitors and barristers. In United Kingdom Manchester, this dichotomy remains relevant, though lines are increasingly blurring due to changes in legislation allowing higher rights of audience for certain solicitors. Solicitors in Manchester typically serve as the first point of contact for clients, handling document preparation, negotiations, and initial advice. They act as gatekeepers to the legal process.</w:t>
      </w:r>
    </w:p>
    <w:p>
      <w:pPr>
        <w:pStyle w:val="BodyText"/>
      </w:pPr>
      <w:r>
        <w:t xml:space="preserve">Barristers, on the other hand, are specialists in advocacy and courtroom representation. While many barristers practice out of London chambers located in Manchester’s legal district (such as those near St Peter’s Square), they are often instructed by solicitors rather than directly by members of the public. This referral system creates a collaborative ecosystem within United Kingdom Manchester, where solicitors manage client relationships and case strategy, while barristers provide expert litigation support. Understanding this dynamic is crucial for any student or practitioner aiming to navigate the legal environment effectively in this region.</w:t>
      </w:r>
    </w:p>
    <w:bookmarkEnd w:id="22"/>
    <w:bookmarkStart w:id="23" w:name="Xa0037e63874fd8c36836207c06f439e9afb235e"/>
    <w:p>
      <w:pPr>
        <w:pStyle w:val="Heading2"/>
      </w:pPr>
      <w:r>
        <w:t xml:space="preserve">Ethical Obligations and Professional Conduct</w:t>
      </w:r>
    </w:p>
    <w:p>
      <w:pPr>
        <w:pStyle w:val="FirstParagraph"/>
      </w:pPr>
      <w:r>
        <w:t xml:space="preserve">The ethical duties of a lawyer are universal within the United Kingdom, governed primarily by the Solicitors Regulation Authority (SRA) Standards and Regulations. However, practicing as a lawyer in United Kingdom Manchester requires an acute awareness of local community dynamics. Manchester is known for its diversity and multicultural population; therefore, lawyers must possess strong cultural competency skills. Ethical practice in this context extends beyond mere compliance with rules against conflict of interest or confidentiality breaches; it involves ensuring equal access to justice for people from all backgrounds.</w:t>
      </w:r>
    </w:p>
    <w:p>
      <w:pPr>
        <w:pStyle w:val="BodyText"/>
      </w:pPr>
      <w:r>
        <w:t xml:space="preserve">Pro bono work is particularly prominent in United Kingdom Manchester, with many firms committing significant resources to helping marginalized communities. This commitment reflects a broader ethical obligation recognized by the profession: that access to legal representation should not depend on wealth. For lawyers operating in this city, integrating pro bono services into their business model is not just charitable but a vital component of professional responsibility.</w:t>
      </w:r>
    </w:p>
    <w:bookmarkEnd w:id="23"/>
    <w:bookmarkStart w:id="24" w:name="X2afa30489ac2c40b3cafc74808289a4eb406865"/>
    <w:p>
      <w:pPr>
        <w:pStyle w:val="Heading2"/>
      </w:pPr>
      <w:r>
        <w:t xml:space="preserve">Modern Challenges and Technological Integration</w:t>
      </w:r>
    </w:p>
    <w:p>
      <w:pPr>
        <w:pStyle w:val="FirstParagraph"/>
      </w:pPr>
      <w:r>
        <w:t xml:space="preserve">The 21st century has brought unprecedented challenges to the legal profession, including digitalization, changing client expectations, and economic volatility. In United Kingdom Manchester, law firms are at the forefront of adopting new technologies such as artificial intelligence for document review and blockchain for secure contract management. These innovations allow lawyers to work more efficiently but also raise questions about data privacy and the future role of human judgment.</w:t>
      </w:r>
    </w:p>
    <w:p>
      <w:pPr>
        <w:pStyle w:val="BodyText"/>
      </w:pPr>
      <w:r>
        <w:t xml:space="preserve">Additionally, Brexit has introduced significant uncertainty into cross-border legal matters. For lawyers in United Kingdom Manchester dealing with international trade or immigration law, navigating the post-Brexit regulatory landscape requires constant education and adaptation. The ability to provide clear, accurate advice amidst this complexity is a defining characteristic of a successful modern lawyer.</w:t>
      </w:r>
    </w:p>
    <w:bookmarkEnd w:id="24"/>
    <w:bookmarkStart w:id="25" w:name="conclusion"/>
    <w:p>
      <w:pPr>
        <w:pStyle w:val="Heading2"/>
      </w:pPr>
      <w:r>
        <w:t xml:space="preserve">Conclusion</w:t>
      </w:r>
    </w:p>
    <w:p>
      <w:pPr>
        <w:pStyle w:val="FirstParagraph"/>
      </w:pPr>
      <w:r>
        <w:t xml:space="preserve">In conclusion, the role of the lawyer in United Kingdom Manchester is both deeply rooted in history and rapidly evolving. From its industrial origins to its current status as a legal center, Manchester has shaped lawyers who are commercially savvy, ethically grounded, and technologically adaptive. As we look to the future, maintaining high standards of professionalism while embracing innovation will be key for those aspiring to practice law in this region. The lawyer in United Kingdom Manchester is not merely an advocate for individual clients but a guardian of justice within a diverse and complex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Lawyer in United Kingdom Manchester</dc:title>
  <dc:creator/>
  <dc:language>en</dc:language>
  <cp:keywords/>
  <dcterms:created xsi:type="dcterms:W3CDTF">2026-07-29T22:12:07Z</dcterms:created>
  <dcterms:modified xsi:type="dcterms:W3CDTF">2026-07-29T22:12:07Z</dcterms:modified>
</cp:coreProperties>
</file>

<file path=docProps/custom.xml><?xml version="1.0" encoding="utf-8"?>
<Properties xmlns="http://schemas.openxmlformats.org/officeDocument/2006/custom-properties" xmlns:vt="http://schemas.openxmlformats.org/officeDocument/2006/docPropsVTypes"/>
</file>