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Complexity</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7" w:name="a-term-paper-on-the-legal-profession"/>
    <w:p>
      <w:pPr>
        <w:pStyle w:val="Heading1"/>
      </w:pPr>
      <w:r>
        <w:t xml:space="preserve">A Term Paper on the Legal Profession</w:t>
      </w:r>
    </w:p>
    <w:bookmarkStart w:id="26" w:name="X928abc131e7d9f036a171b0952b0a4a6967a70c"/>
    <w:p>
      <w:pPr>
        <w:pStyle w:val="Heading2"/>
      </w:pPr>
      <w:r>
        <w:t xml:space="preserve">Focusing on the Lawyer in United States New York City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Jurisprudence and Regional Legal Practice</w:t>
      </w:r>
    </w:p>
    <w:bookmarkStart w:id="20" w:name="i.-introduction"/>
    <w:p>
      <w:pPr>
        <w:pStyle w:val="Heading3"/>
      </w:pPr>
      <w:r>
        <w:t xml:space="preserve">I. Introduction</w:t>
      </w:r>
    </w:p>
    <w:p>
      <w:pPr>
        <w:pStyle w:val="FirstParagraph"/>
      </w:pPr>
      <w:r>
        <w:t xml:space="preserve">The legal profession serves as the backbone of democratic societies, ensuring that justice is administered fairly and that the rights of individuals are protected under the law. Within this vast ecosystem, no jurisdiction exemplifies the complexity, intensity, and influence of legal practice more than United States New York City. Often referred to as a global capital for finance, culture, and diplomacy, New York City also stands as a premier hub for legal innovation and litigation. This term paper explores the multifaceted role of the Lawyer within this unique ecosystem. It examines how the specific regulatory environment of United States New York City shapes the duties, challenges, and ethical obligations of legal practitioners operating within its boroughs.</w:t>
      </w:r>
    </w:p>
    <w:p>
      <w:pPr>
        <w:pStyle w:val="BodyText"/>
      </w:pPr>
      <w:r>
        <w:t xml:space="preserve">New York City is not merely a geographic location; it is a distinct legal landscape characterized by a dense concentration of federal courts, state supreme courts, and specialized tribunals. For the Lawyer practicing in this environment, the stakes are exceptionally high. The city hosts headquarters for major multinational corporations, significant media outlets, and influential non-governmental organizations. Consequently, the work of a Lawyer here often impacts global markets and international relations. This document aims to elucidate how these factors converge to create a unique professional identity for the Lawyer in United States New York City.</w:t>
      </w:r>
    </w:p>
    <w:bookmarkEnd w:id="20"/>
    <w:bookmarkStart w:id="21" w:name="ii.-the-unique-jurisdictional-landscape"/>
    <w:p>
      <w:pPr>
        <w:pStyle w:val="Heading3"/>
      </w:pPr>
      <w:r>
        <w:t xml:space="preserve">II. The Unique Jurisdictional Landscape</w:t>
      </w:r>
    </w:p>
    <w:p>
      <w:pPr>
        <w:pStyle w:val="FirstParagraph"/>
      </w:pPr>
      <w:r>
        <w:t xml:space="preserve">To understand the role of the Lawyer in United States New York City, one must first appreciate the jurisdictional complexity. Unlike many other regions where state and local laws may overlap with minimal federal intervention, New York City operates under a tripartite legal structure that demands rigorous navigation from every Lawyer. The presence of both the Southern and Eastern Districts of the Federal Court means that cases involving federal statutes, intellectual property, and constitutional rights are frequent. Simultaneously, the New York State Supreme Court handles a massive volume of civil and criminal matters.</w:t>
      </w:r>
    </w:p>
    <w:p>
      <w:pPr>
        <w:pStyle w:val="BodyText"/>
      </w:pPr>
      <w:r>
        <w:t xml:space="preserve">This dual-layered system requires a Lawyer to possess not only substantive knowledge of law but also procedural expertise specific to United States New York City courts. The rules governing discovery, motion practice, and trial procedures can differ significantly between state and federal courts within the same city. For instance, a Lawyer specializing in corporate litigation must be adept at switching gears between the expedited dockets often found in federal bankruptcy court in Manhattan and the more traditional timelines of local criminal court proceedings.</w:t>
      </w:r>
    </w:p>
    <w:bookmarkEnd w:id="21"/>
    <w:bookmarkStart w:id="22" w:name="X197e7ddd5f83f77f8bed108edbd4c64bfd625d5"/>
    <w:p>
      <w:pPr>
        <w:pStyle w:val="Heading3"/>
      </w:pPr>
      <w:r>
        <w:t xml:space="preserve">III. Ethical Obligations and Professional Conduct</w:t>
      </w:r>
    </w:p>
    <w:p>
      <w:pPr>
        <w:pStyle w:val="FirstParagraph"/>
      </w:pPr>
      <w:r>
        <w:t xml:space="preserve">The American Bar Association sets baseline ethical standards, but the Lawyer in United States New York City must adhere to additional layers of professional responsibility enforced by the New York State Office of Court Administration and the various county bar associations. The sheer volume of high-profile cases means that media scrutiny is often intense. A Lawyer here must balance zealous advocacy with strict adherence to ethical rules regarding public statements and confidentiality.</w:t>
      </w:r>
    </w:p>
    <w:p>
      <w:pPr>
        <w:pStyle w:val="BodyText"/>
      </w:pPr>
      <w:r>
        <w:t xml:space="preserve">Furthermore, the concept of pro bono service is deeply ingrained in the culture of United States New York City legal practice. Many major law firms in the city have stringent requirements for attorneys to contribute a certain number of hours to charitable causes or indigent clients each year. This reflects a broader societal expectation that the Lawyer serves as an officer of the court and a steward of justice, particularly in a city with such stark economic disparities. The ability to navigate these ethical waters while maintaining client loyalty is perhaps the most critical skill for any Lawyer operating in this metropolitan center.</w:t>
      </w:r>
    </w:p>
    <w:bookmarkEnd w:id="22"/>
    <w:bookmarkStart w:id="23" w:name="iv.-specialization-and-market-dynamics"/>
    <w:p>
      <w:pPr>
        <w:pStyle w:val="Heading3"/>
      </w:pPr>
      <w:r>
        <w:t xml:space="preserve">IV. Specialization and Market Dynamics</w:t>
      </w:r>
    </w:p>
    <w:p>
      <w:pPr>
        <w:pStyle w:val="FirstParagraph"/>
      </w:pPr>
      <w:r>
        <w:t xml:space="preserve">The market for legal services in United States New York City is highly specialized. General practitioners exist, but the most prominent Lawyers often specialize in niches such as real estate, entertainment law, financial regulation, or international arbitration. For example, the Lawyer dealing with commercial real estate transactions in Manhattan must understand complex zoning laws and tax abatement programs unique to the city’s Department of Buildings.</w:t>
      </w:r>
    </w:p>
    <w:p>
      <w:pPr>
        <w:pStyle w:val="BodyText"/>
      </w:pPr>
      <w:r>
        <w:t xml:space="preserve">In contrast, a Lawyer practicing intellectual property law in New York often deals with copyright disputes involving major publishing houses and film studios. The competitive nature of this market drives innovation in legal services. Lawyers are increasingly expected to provide not just legal advice, but strategic business counsel. This shift requires a Lawyer to develop soft skills such as negotiation, project management, and emotional intelligence alongside traditional legal acumen.</w:t>
      </w:r>
    </w:p>
    <w:bookmarkEnd w:id="23"/>
    <w:bookmarkStart w:id="24" w:name="v.-diversity-and-access-to-justice"/>
    <w:p>
      <w:pPr>
        <w:pStyle w:val="Heading3"/>
      </w:pPr>
      <w:r>
        <w:t xml:space="preserve">V. Diversity and Access to Justice</w:t>
      </w:r>
    </w:p>
    <w:p>
      <w:pPr>
        <w:pStyle w:val="FirstParagraph"/>
      </w:pPr>
      <w:r>
        <w:t xml:space="preserve">A significant aspect of the modern Lawyer in United States New York City is the push toward diversity and inclusion. The city’s demographic diversity demands a legal profession that reflects its population. Law firms and public interest organizations are actively recruiting Lawyers from underrepresented backgrounds to better serve diverse client bases. However, access to justice remains a pressing issue. While wealthy corporations can afford top-tier Lawyer representation, many residents struggle with civil legal issues such as eviction defense or family law matters.</w:t>
      </w:r>
    </w:p>
    <w:p>
      <w:pPr>
        <w:pStyle w:val="BodyText"/>
      </w:pPr>
      <w:r>
        <w:t xml:space="preserve">This disparity has led to the rise of Legal Services organizations within United States New York City that provide critical support through reduced-fee schemes and direct representation by Lawyers. These organizations play a vital role in leveling the playing field, ensuring that the promise of equal justice under law is not merely theoretical but accessible to all citizens, regardless of socioeconomic status.</w:t>
      </w:r>
    </w:p>
    <w:bookmarkEnd w:id="24"/>
    <w:bookmarkStart w:id="25" w:name="vi.-conclusion"/>
    <w:p>
      <w:pPr>
        <w:pStyle w:val="Heading3"/>
      </w:pPr>
      <w:r>
        <w:t xml:space="preserve">VI. Conclusion</w:t>
      </w:r>
    </w:p>
    <w:p>
      <w:pPr>
        <w:pStyle w:val="FirstParagraph"/>
      </w:pPr>
      <w:r>
        <w:t xml:space="preserve">In conclusion, the Lawyer in United States New York City operates within one of the most dynamic and demanding legal environments in the world. The role extends beyond mere representation; it involves navigating complex jurisdictional boundaries, upholding rigorous ethical standards, adapting to specialized market demands, and addressing systemic inequalities. The city’s global stature amplifies the impact of every significant legal decision made by its Lawyers.</w:t>
      </w:r>
    </w:p>
    <w:p>
      <w:pPr>
        <w:pStyle w:val="BodyText"/>
      </w:pPr>
      <w:r>
        <w:t xml:space="preserve">As United States New York City continues to evolve economically and socially, so too will the practice of law within it. The future Lawyer must be adaptable, technologically savvy, and deeply committed to ethical integrity. Understanding the unique context of United States New York City is essential for any legal professional seeking to excel in this field. Ultimately, the Lawyer remains a pivotal figure in maintaining the rule of law, ensuring that justice prevails amidst the bustling complexity of one of America’s most iconic cities.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Complexity of the Lawyer in United States New York City</dc:title>
  <dc:creator/>
  <dc:language>en</dc:language>
  <cp:keywords/>
  <dcterms:created xsi:type="dcterms:W3CDTF">2026-07-29T18:07:01Z</dcterms:created>
  <dcterms:modified xsi:type="dcterms:W3CDTF">2026-07-29T18:07:01Z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