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Uzbekistan</w:t>
      </w:r>
      <w:r>
        <w:t xml:space="preserve"> </w:t>
      </w:r>
      <w:r>
        <w:t xml:space="preserve">Tashkent</w:t>
      </w:r>
    </w:p>
    <w:bookmarkStart w:id="21" w:name="X69a529c431a9604bc9b5a7f745463ae13c83f6b"/>
    <w:p>
      <w:pPr>
        <w:pStyle w:val="Heading1"/>
      </w:pPr>
      <w:r>
        <w:t xml:space="preserve">A Comparative Analysis of Legal Practice and Judicial Reform in Uzbekistan Tashkent</w:t>
      </w:r>
    </w:p>
    <w:p>
      <w:pPr>
        <w:pStyle w:val="FirstParagraph"/>
      </w:pPr>
      <w:r>
        <w:br/>
      </w:r>
      <w:r>
        <w:br/>
      </w:r>
      <w:r>
        <w:br/>
      </w:r>
    </w:p>
    <w:p>
      <w:pPr>
        <w:pStyle w:val="BodyText"/>
      </w:pPr>
      <w:r>
        <w:rPr>
          <w:bCs/>
          <w:b/>
        </w:rPr>
        <w:t xml:space="preserve">[Student Name]</w:t>
      </w:r>
    </w:p>
    <w:p>
      <w:pPr>
        <w:pStyle w:val="BodyText"/>
      </w:pPr>
      <w:r>
        <w:rPr>
          <w:bCs/>
          <w:b/>
        </w:rPr>
        <w:t xml:space="preserve">[Course Name/Number]:</w:t>
      </w:r>
      <w:r>
        <w:t xml:space="preserve"> </w:t>
      </w:r>
      <w:r>
        <w:t xml:space="preserve">Advanced Legal Studies in Central Asia</w:t>
      </w:r>
    </w:p>
    <w:p>
      <w:pPr>
        <w:pStyle w:val="BodyText"/>
      </w:pPr>
      <w:r>
        <w:rPr>
          <w:bCs/>
          <w:b/>
        </w:rPr>
        <w:t xml:space="preserve">Date:</w:t>
      </w:r>
      <w:r>
        <w:t xml:space="preserve"> </w:t>
      </w:r>
      <w:r>
        <w:t xml:space="preserve">October 26, 2023</w:t>
      </w:r>
    </w:p>
    <w:p>
      <w:pPr>
        <w:pStyle w:val="BodyText"/>
      </w:pPr>
      <w:r>
        <w:br/>
      </w:r>
      <w:r>
        <w:br/>
      </w:r>
      <w:r>
        <w:br/>
      </w:r>
      <w:r>
        <w:br/>
      </w:r>
    </w:p>
    <w:bookmarkStart w:id="20" w:name="abstract"/>
    <w:p>
      <w:pPr>
        <w:pStyle w:val="Heading3"/>
      </w:pPr>
      <w:r>
        <w:t xml:space="preserve">Abstract</w:t>
      </w:r>
    </w:p>
    <w:p>
      <w:pPr>
        <w:pStyle w:val="FirstParagraph"/>
      </w:pPr>
      <w:r>
        <w:t xml:space="preserve">The legal landscape of the Republic of Uzbekistan has undergone significant transformation over the last decade. As the capital and largest metropolis, Tashkent serves as the epicenter for legislative, judicial, and administrative activities in the nation. This term paper examines the critical role of a lawyer within this dynamic environment. It analyzes how recent reforms have impacted professional practice, specifically focusing on access to justice, legal representation rights for suspects and defendants in criminal proceedings across Uzbekistan Tashkent. The research explores the intersection of Soviet-era legal traditions and modern democratic principles.</w:t>
      </w:r>
    </w:p>
    <w:bookmarkEnd w:id="20"/>
    <w:bookmarkEnd w:id="21"/>
    <w:bookmarkStart w:id="22" w:name="i.-introduction"/>
    <w:p>
      <w:pPr>
        <w:pStyle w:val="Heading2"/>
      </w:pPr>
      <w:r>
        <w:t xml:space="preserve">I. Introduction</w:t>
      </w:r>
    </w:p>
    <w:p>
      <w:pPr>
        <w:pStyle w:val="FirstParagraph"/>
      </w:pPr>
      <w:r>
        <w:t xml:space="preserve">The practice of law is not static; it evolves alongside the social, economic, and political fabric of its country. In Uzbekistan Tashkent, this evolution is particularly pronounced due to the aggressive modernization agenda pursued by the state since 2016. For a lawyer practicing in this jurisdiction today, understanding these nuances is essential for providing effective legal counsel and representation.</w:t>
      </w:r>
    </w:p>
    <w:p>
      <w:pPr>
        <w:pStyle w:val="BodyText"/>
      </w:pPr>
      <w:r>
        <w:t xml:space="preserve">Tashkent stands as a crucial economic hub in Central Asia, boasting rapidly growing foreign investment and an expanding commercial sector. Consequently, the demand for a lawyer skilled in corporate law, intellectual property rights has surged. However beyond commercial disputes, the foundational role of any lawyer remains rooted in constitutional rights and civil liberties. This term paper argues that the contemporary legal profession in Uzbekistan Tashkent represents a bridge between traditional customary justice systems and international human rights standards.</w:t>
      </w:r>
    </w:p>
    <w:bookmarkEnd w:id="22"/>
    <w:bookmarkStart w:id="23" w:name="X124e6218df90a2fb193981adf604672706613fb"/>
    <w:p>
      <w:pPr>
        <w:pStyle w:val="Heading2"/>
      </w:pPr>
      <w:r>
        <w:t xml:space="preserve">II. Historical Context: From Soviet Legacy to Democratic Reform</w:t>
      </w:r>
    </w:p>
    <w:p>
      <w:pPr>
        <w:pStyle w:val="FirstParagraph"/>
      </w:pPr>
      <w:r>
        <w:t xml:space="preserve">To fully grasp the current challenges facing a lawyer in modern Uzbekistan Tashkent, one must first examine the historical context. During the Soviet era, legal institutions were subordinate to state interests; "law" often meant statutory enforcement rather than protection of individual rights. Advocates were frequently viewed with suspicion by authorities.</w:t>
      </w:r>
    </w:p>
    <w:p>
      <w:pPr>
        <w:pStyle w:val="BodyText"/>
      </w:pPr>
      <w:r>
        <w:rPr>
          <w:bCs/>
          <w:b/>
        </w:rPr>
        <w:t xml:space="preserve">A. The Shift in Judicial Independence</w:t>
      </w:r>
      <w:r>
        <w:t xml:space="preserve"> </w:t>
      </w:r>
      <w:r>
        <w:t xml:space="preserve">Since 2017, Uzbekistan Tashkent has implemented sweeping reforms aimed at strengthening the rule of law. Key among these measures was the establishment of the Constitutional Court and amendments to criminal procedure codes ensuring that a lawyer can intervene earlier in investigations.</w:t>
      </w:r>
    </w:p>
    <w:p>
      <w:pPr>
        <w:pStyle w:val="BodyText"/>
      </w:pPr>
      <w:r>
        <w:rPr>
          <w:bCs/>
          <w:b/>
        </w:rPr>
        <w:t xml:space="preserve">B. The Rise of Bar Associations</w:t>
      </w:r>
      <w:r>
        <w:t xml:space="preserve"> </w:t>
      </w:r>
      <w:r>
        <w:t xml:space="preserve">Today, a lawyer operating in Uzbekistan Tashkent benefits from more robust bar associations which advocate for professional standards akin to those found in Western jurisdictions. These organizations play a vital role in maintaining ethics and offering continuing education.</w:t>
      </w:r>
    </w:p>
    <w:bookmarkEnd w:id="23"/>
    <w:bookmarkStart w:id="26" w:name="X945e8082f9f09e11892b3891361f78573a0154e"/>
    <w:p>
      <w:pPr>
        <w:pStyle w:val="Heading2"/>
      </w:pPr>
      <w:r>
        <w:t xml:space="preserve">III. The Role of a Lawyer: Criminal Justice System</w:t>
      </w:r>
    </w:p>
    <w:p>
      <w:pPr>
        <w:pStyle w:val="FirstParagraph"/>
      </w:pPr>
      <w:r>
        <w:rPr>
          <w:bCs/>
          <w:b/>
        </w:rPr>
        <w:t xml:space="preserve">A. Rights of the Accused</w:t>
      </w:r>
      <w:r>
        <w:t xml:space="preserve"> </w:t>
      </w:r>
      <w:r>
        <w:t xml:space="preserve">A lawyer plays an indispensable role in safeguarding constitutional rights during criminal investigations. In Uzbekistan Tashkent, recent legislation has granted greater powers to defense attorneys regarding case files and evidence examination.</w:t>
      </w:r>
    </w:p>
    <w:bookmarkStart w:id="24" w:name="the-right-to-counsel"/>
    <w:p>
      <w:pPr>
        <w:pStyle w:val="Heading3"/>
      </w:pPr>
      <w:r>
        <w:t xml:space="preserve">The Right to Counsel</w:t>
      </w:r>
    </w:p>
    <w:p>
      <w:pPr>
        <w:pStyle w:val="FirstParagraph"/>
      </w:pPr>
      <w:r>
        <w:t xml:space="preserve">A suspect arrested in a major city like Tashkent now has the right to retain legal representation immediately upon detention. This is a stark contrast to previous decades where prolonged periods of isolation were common before access to counsel was granted.</w:t>
      </w:r>
    </w:p>
    <w:bookmarkEnd w:id="24"/>
    <w:bookmarkStart w:id="25" w:name="bail-and-detention-hearings"/>
    <w:p>
      <w:pPr>
        <w:pStyle w:val="Heading3"/>
      </w:pPr>
      <w:r>
        <w:t xml:space="preserve">Bail and Detention Hearings</w:t>
      </w:r>
    </w:p>
    <w:p>
      <w:pPr>
        <w:pStyle w:val="FirstParagraph"/>
      </w:pPr>
      <w:r>
        <w:t xml:space="preserve">A lawyer actively participates in pre-trial hearings, challenging excessive bail amounts or unjustified detentions. In high-profile cases involving corruption or political crimes—areas that require specialized knowledge of legal frameworks—a lawyer must demonstrate exceptional advocacy skills.</w:t>
      </w:r>
    </w:p>
    <w:bookmarkEnd w:id="25"/>
    <w:bookmarkEnd w:id="26"/>
    <w:bookmarkStart w:id="28" w:name="X43664d8b49003dd8535568eadaa40432e330d08"/>
    <w:p>
      <w:pPr>
        <w:pStyle w:val="Heading2"/>
      </w:pPr>
      <w:r>
        <w:t xml:space="preserve">IV. The Role of a Lawyer: Corporate and Commercial Law</w:t>
      </w:r>
    </w:p>
    <w:p>
      <w:pPr>
        <w:pStyle w:val="FirstParagraph"/>
      </w:pPr>
      <w:r>
        <w:rPr>
          <w:bCs/>
          <w:b/>
        </w:rPr>
        <w:t xml:space="preserve">A. Foreign Investment Protection</w:t>
      </w:r>
      <w:r>
        <w:t xml:space="preserve"> </w:t>
      </w:r>
      <w:r>
        <w:t xml:space="preserve">Tashkent has emerged as an attractive destination for foreign direct investment (FDI). International businesses require a lawyer who understands both local regulations and global compliance issues.</w:t>
      </w:r>
    </w:p>
    <w:bookmarkStart w:id="27" w:name="navigating-bureaucracy"/>
    <w:p>
      <w:pPr>
        <w:pStyle w:val="Heading3"/>
      </w:pPr>
      <w:r>
        <w:t xml:space="preserve">Navigating Bureaucracy</w:t>
      </w:r>
    </w:p>
    <w:p>
      <w:pPr>
        <w:pStyle w:val="FirstParagraph"/>
      </w:pPr>
      <w:r>
        <w:t xml:space="preserve">A lawyer in Uzbekistan Tashkent must assist clients in navigating complex administrative procedures related to tax, labor laws, and land use. Given that English may not be widely spoken outside of academic circles among older officials, bilingual proficiency becomes an asset for negotiating contracts.</w:t>
      </w:r>
    </w:p>
    <w:bookmarkEnd w:id="27"/>
    <w:bookmarkEnd w:id="28"/>
    <w:bookmarkStart w:id="30" w:name="X646594a76eeec9225d933a557a91c2074ef4da5"/>
    <w:p>
      <w:pPr>
        <w:pStyle w:val="Heading2"/>
      </w:pPr>
      <w:r>
        <w:t xml:space="preserve">V. Challenges Facing the Legal Profession</w:t>
      </w:r>
    </w:p>
    <w:p>
      <w:pPr>
        <w:pStyle w:val="FirstParagraph"/>
      </w:pPr>
      <w:r>
        <w:rPr>
          <w:bCs/>
          <w:b/>
        </w:rPr>
        <w:t xml:space="preserve">A. Corruption and Ethical Standards</w:t>
      </w:r>
      <w:r>
        <w:t xml:space="preserve"> </w:t>
      </w:r>
      <w:r>
        <w:t xml:space="preserve">Despite progress, challenges remain regarding corruption within judicial systems in Uzbekistan Tashkent. A lawyer must navigate these realities carefully while maintaining ethical integrity.</w:t>
      </w:r>
    </w:p>
    <w:bookmarkStart w:id="29" w:name="b.-digitalization-efforts"/>
    <w:p>
      <w:pPr>
        <w:pStyle w:val="Heading3"/>
      </w:pPr>
      <w:r>
        <w:t xml:space="preserve">B. Digitalization Efforts</w:t>
      </w:r>
    </w:p>
    <w:p>
      <w:pPr>
        <w:pStyle w:val="FirstParagraph"/>
      </w:pPr>
      <w:r>
        <w:t xml:space="preserve">The government’s push toward digitizing public services creates new opportunities for a tech-savvy lawyer specializing in cybercrime or e-commerce disputes.</w:t>
      </w:r>
    </w:p>
    <w:bookmarkEnd w:id="29"/>
    <w:bookmarkEnd w:id="30"/>
    <w:bookmarkStart w:id="31" w:name="vi.-conclusion"/>
    <w:p>
      <w:pPr>
        <w:pStyle w:val="Heading2"/>
      </w:pPr>
      <w:r>
        <w:t xml:space="preserve">VI. Conclusion</w:t>
      </w:r>
    </w:p>
    <w:p>
      <w:pPr>
        <w:pStyle w:val="FirstParagraph"/>
      </w:pPr>
      <w:r>
        <w:br/>
      </w:r>
      <w:r>
        <w:br/>
      </w:r>
      <w:r>
        <w:br/>
      </w:r>
      <w:r>
        <w:br/>
      </w:r>
      <w:r>
        <w:t xml:space="preserve">The legal profession in Uzbekistan Tashkent is at a pivotal point of growth and adaptation. A modern lawyer must combine deep knowledge of domestic statutes with an understanding of international best practices. While historical legacies pose challenges, the ongoing reforms provide hope for a more transparent justice system.</w:t>
      </w:r>
    </w:p>
    <w:p>
      <w:pPr>
        <w:pStyle w:val="BodyText"/>
      </w:pPr>
      <w:r>
        <w:t xml:space="preserve">For students studying comparative law or international relations, analyzing how a lawyer operates in this specific geographic and political context offers valuable insights into global trends towards democratization.</w:t>
      </w:r>
    </w:p>
    <w:p>
      <w:pPr>
        <w:pStyle w:val="BodyText"/>
      </w:pPr>
      <w:r>
        <w:br/>
      </w: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Uzbekistan Tashkent</dc:title>
  <dc:creator/>
  <dc:language>en</dc:language>
  <cp:keywords/>
  <dcterms:created xsi:type="dcterms:W3CDTF">2026-07-29T15:14:42Z</dcterms:created>
  <dcterms:modified xsi:type="dcterms:W3CDTF">2026-07-29T15:14:42Z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