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6cbf951173fc9c66ac1ad039af37c3bd05d36ce"/>
    <w:p>
      <w:pPr>
        <w:pStyle w:val="Heading1"/>
      </w:pPr>
      <w:r>
        <w:t xml:space="preserve">The Role and Evolution of the Legal Profession in Vietnam Ho Chi Minh City</w:t>
      </w:r>
    </w:p>
    <w:p>
      <w:r>
        <w:pict>
          <v:rect style="width:0;height:1.5pt" o:hralign="center" o:hrstd="t" o:hr="t"/>
        </w:pict>
      </w:r>
    </w:p>
    <w:p>
      <w:pPr>
        <w:pStyle w:val="FirstParagraph"/>
      </w:pPr>
      <w:r>
        <w:rPr>
          <w:bCs/>
          <w:b/>
        </w:rPr>
        <w:t xml:space="preserve">Date:</w:t>
      </w:r>
      <w:r>
        <w:t xml:space="preserve"> </w:t>
      </w:r>
      <w:r>
        <w:t xml:space="preserve">May 24, 2024</w:t>
      </w:r>
    </w:p>
    <w:p>
      <w:pPr>
        <w:pStyle w:val="BodyText"/>
      </w:pPr>
      <w:r>
        <w:rPr>
          <w:bCs/>
          <w:b/>
        </w:rPr>
        <w:t xml:space="preserve">Absract:</w:t>
      </w:r>
    </w:p>
    <w:p>
      <w:pPr>
        <w:pStyle w:val="BodyText"/>
      </w:pPr>
      <w:r>
        <w:t xml:space="preserve">This term paper examines the dynamic landscape of legal practice within Vietnam Ho Chi Minh City. As the economic engine of Vietnam, Ho Chi Minh City presents a unique environment for lawyer professionals navigating rapid legislative reforms. The study explores historical developments, current regulatory frameworks such as the Law on Lawyers 2012 and its amendments, and future challenges facing legal practitioners in this urban center.</w:t>
      </w:r>
    </w:p>
    <w:bookmarkStart w:id="20" w:name="i.-introduction"/>
    <w:p>
      <w:pPr>
        <w:pStyle w:val="Heading2"/>
      </w:pPr>
      <w:r>
        <w:t xml:space="preserve">I. Introduction</w:t>
      </w:r>
    </w:p>
    <w:p>
      <w:pPr>
        <w:pStyle w:val="FirstParagraph"/>
      </w:pPr>
      <w:r>
        <w:t xml:space="preserve">Vietnam's transition from a centrally planned economy to a socialist-oriented market economy has fundamentally altered the demand for legal services. At the heart of this transformation is Vietnam Ho Chi Minh City, formerly known as Saigon, which serves as the commercial hub and primary gateway for foreign investment in Southeast Asia. Within this bustling metropolis, the</w:t>
      </w:r>
      <w:r>
        <w:t xml:space="preserve"> </w:t>
      </w:r>
      <w:r>
        <w:rPr>
          <w:bCs/>
          <w:b/>
        </w:rPr>
        <w:t xml:space="preserve">lawyer</w:t>
      </w:r>
      <w:r>
        <w:t xml:space="preserve"> </w:t>
      </w:r>
      <w:r>
        <w:t xml:space="preserve">plays an indispensable role in bridging traditional Vietnamese customs with modern international legal standards.</w:t>
      </w:r>
    </w:p>
    <w:p>
      <w:pPr>
        <w:pStyle w:val="BodyText"/>
      </w:pPr>
      <w:r>
        <w:t xml:space="preserve">The purpose of this term paper is to analyze how the practice of law has evolved specifically within Vietnam Ho Chi Minh City. It investigates the impact of globalization on local legal firms, the regulatory environment established by Vietnamese authorities, and the critical responsibilities undertaken by</w:t>
      </w:r>
      <w:r>
        <w:t xml:space="preserve"> </w:t>
      </w:r>
      <w:r>
        <w:rPr>
          <w:bCs/>
          <w:b/>
        </w:rPr>
        <w:t xml:space="preserve">lawyer</w:t>
      </w:r>
      <w:r>
        <w:t xml:space="preserve"> </w:t>
      </w:r>
      <w:r>
        <w:t xml:space="preserve">professionals in facilitating business operations and protecting individual rights.</w:t>
      </w:r>
    </w:p>
    <w:bookmarkEnd w:id="20"/>
    <w:bookmarkStart w:id="21" w:name="X827a496de49198fc13a6c29e8293673309a4268"/>
    <w:p>
      <w:pPr>
        <w:pStyle w:val="Heading2"/>
      </w:pPr>
      <w:r>
        <w:t xml:space="preserve">II. Historical Context of Legal Practice in Vietnam Ho Chi Minh City</w:t>
      </w:r>
    </w:p>
    <w:p>
      <w:pPr>
        <w:pStyle w:val="FirstParagraph"/>
      </w:pPr>
      <w:r>
        <w:t xml:space="preserve">To understand the current state of legal practice in Vietnam Ho Chi Minh City, one must acknowledge its historical trajectory. Prior to 1986 and the implementation of Đổi Mới (Renovation) policies, legal services were virtually non-existent in a capitalist sense. The justice system was heavily influenced by Soviet models and focused primarily on political stability rather than commercial dispute resolution.</w:t>
      </w:r>
    </w:p>
    <w:p>
      <w:pPr>
        <w:pStyle w:val="BodyText"/>
      </w:pPr>
      <w:r>
        <w:t xml:space="preserve">The opening up of Vietnam allowed for the gradual re-emergence of private legal consultancy. Initially restricted, Vietnamese law firms slowly gained prominence. Vietnam Ho Chi Minh City became the epicenter of this change due to its high volume of Foreign Direct Investment (FDI). Early on, foreign</w:t>
      </w:r>
      <w:r>
        <w:t xml:space="preserve"> </w:t>
      </w:r>
      <w:r>
        <w:rPr>
          <w:bCs/>
          <w:b/>
        </w:rPr>
        <w:t xml:space="preserve">lawyer</w:t>
      </w:r>
      <w:r>
        <w:t xml:space="preserve"> </w:t>
      </w:r>
      <w:r>
        <w:t xml:space="preserve">offices were limited in their scope, often required to collaborate closely with domestic counterparts who understood the nuanced bureaucratic processes unique to Vietnam Ho Chi Minh City.</w:t>
      </w:r>
    </w:p>
    <w:bookmarkEnd w:id="21"/>
    <w:bookmarkStart w:id="22" w:name="X0ab4ddf8f2b93e3cdf2bd7c0928ec08d46a23cc"/>
    <w:p>
      <w:pPr>
        <w:pStyle w:val="Heading2"/>
      </w:pPr>
      <w:r>
        <w:t xml:space="preserve">III. Regulatory Framework and Professional Standards</w:t>
      </w:r>
    </w:p>
    <w:p>
      <w:pPr>
        <w:pStyle w:val="FirstParagraph"/>
      </w:pPr>
      <w:r>
        <w:t xml:space="preserve">The practice of law in Vietnam is governed primarily by the Law on Lawyers 2012, which has been subject to significant amendments in subsequent years (notably 2018 and 2019). These regulations define the qualifications, rights, and obligations of every</w:t>
      </w:r>
      <w:r>
        <w:t xml:space="preserve"> </w:t>
      </w:r>
      <w:r>
        <w:rPr>
          <w:bCs/>
          <w:b/>
        </w:rPr>
        <w:t xml:space="preserve">lawyer</w:t>
      </w:r>
      <w:r>
        <w:t xml:space="preserve"> </w:t>
      </w:r>
      <w:r>
        <w:t xml:space="preserve">operating within the country. In Vietnam Ho Chi Minh City, where competition is fierce among legal firms, adherence to these standards is paramount.</w:t>
      </w:r>
    </w:p>
    <w:p>
      <w:pPr>
        <w:pStyle w:val="BodyText"/>
      </w:pPr>
      <w:r>
        <w:t xml:space="preserve">The Vietnam Bar Federation plays a crucial role in overseeing ethical conduct. For a practicing attorney based in this region, membership and good standing with local bar associations are mandatory. This regulatory environment ensures that clients seeking representation—whether for corporate mergers or real estate transactions—are protected by established codes of professional responsibility.</w:t>
      </w:r>
    </w:p>
    <w:bookmarkEnd w:id="22"/>
    <w:bookmarkStart w:id="23" w:name="iv.-key-areas-of-legal-practice"/>
    <w:p>
      <w:pPr>
        <w:pStyle w:val="Heading2"/>
      </w:pPr>
      <w:r>
        <w:t xml:space="preserve">IV. Key Areas of Legal Practice</w:t>
      </w:r>
    </w:p>
    <w:p>
      <w:pPr>
        <w:pStyle w:val="FirstParagraph"/>
      </w:pPr>
      <w:r>
        <w:t xml:space="preserve">The nature of legal work in Vietnam Ho Chi Minh City reflects its economic status. Unlike other regions in the country that may focus more on agriculture or public sector law, the urban center is dominated by three key areas:</w:t>
      </w:r>
    </w:p>
    <w:p>
      <w:pPr>
        <w:numPr>
          <w:ilvl w:val="0"/>
          <w:numId w:val="1001"/>
        </w:numPr>
        <w:pStyle w:val="Compact"/>
      </w:pPr>
      <w:r>
        <w:rPr>
          <w:bCs/>
          <w:b/>
        </w:rPr>
        <w:t xml:space="preserve">Commercial and Corporate Law:</w:t>
      </w:r>
      <w:r>
        <w:t xml:space="preserve"> </w:t>
      </w:r>
      <w:r>
        <w:t xml:space="preserve">As multinational corporations establish regional headquarters in Vietnam Ho Chi Minh City, demand for contract drafting, mergers and acquisitions (M&amp;A), and compliance advisory has skyrocketed. A competent lawyer must navigate both Vietnamese civil codes and international business norms.</w:t>
      </w:r>
    </w:p>
    <w:p>
      <w:pPr>
        <w:numPr>
          <w:ilvl w:val="0"/>
          <w:numId w:val="1001"/>
        </w:numPr>
        <w:pStyle w:val="Compact"/>
      </w:pPr>
      <w:r>
        <w:rPr>
          <w:bCs/>
          <w:b/>
        </w:rPr>
        <w:t xml:space="preserve">Intellectual Property (IP) Law:</w:t>
      </w:r>
      <w:r>
        <w:t xml:space="preserve"> </w:t>
      </w:r>
      <w:r>
        <w:t xml:space="preserve">With the rise of local startups competing globally, IP protection has become critical. Lawyers in this sector assist clients in patenting innovations and defending against copyright infringement, a growing concern as digital commerce expands across Vietnam Ho Chi Minh City.</w:t>
      </w:r>
    </w:p>
    <w:p>
      <w:pPr>
        <w:numPr>
          <w:ilvl w:val="0"/>
          <w:numId w:val="1001"/>
        </w:numPr>
        <w:pStyle w:val="Compact"/>
      </w:pPr>
      <w:r>
        <w:rPr>
          <w:bCs/>
          <w:b/>
        </w:rPr>
        <w:t xml:space="preserve">Real Estate and Construction Law:</w:t>
      </w:r>
      <w:r>
        <w:t xml:space="preserve"> </w:t>
      </w:r>
      <w:r>
        <w:t xml:space="preserve">Rapid urbanization has led to a construction boom. Legal professionals are heavily involved in land use rights, building permits, and dispute resolution regarding property development projects throughout the city.</w:t>
      </w:r>
    </w:p>
    <w:bookmarkEnd w:id="23"/>
    <w:bookmarkStart w:id="24" w:name="Xada02b9b885223bacc2efe7362cb692f760dacb"/>
    <w:p>
      <w:pPr>
        <w:pStyle w:val="Heading2"/>
      </w:pPr>
      <w:r>
        <w:t xml:space="preserve">V. Challenges Facing Lawyers in Vietnam Ho Chi Minh City</w:t>
      </w:r>
    </w:p>
    <w:p>
      <w:pPr>
        <w:pStyle w:val="FirstParagraph"/>
      </w:pPr>
      <w:r>
        <w:t xml:space="preserve">Despite significant progress, challenges remain for the legal profession. One major issue is language proficiency and cross-cultural communication. While English is increasingly common among younger lawyers in Vietnam Ho Chi Minh City, complex legal terminology often requires precise bilingual capabilities to advise international clients effectively.</w:t>
      </w:r>
    </w:p>
    <w:p>
      <w:pPr>
        <w:pStyle w:val="BodyText"/>
      </w:pPr>
      <w:r>
        <w:t xml:space="preserve">Another challenge involves legislative fluidity. Vietnam frequently updates its laws to align with international trade agreements like the Comprehensive and Progressive Agreement for Trans-Pacific Partnership (CPTPP) and the EU-Vietnam Free Trade Agreement (EVFTA). Lawyers must engage in continuous education to remain compliant. The pressure to keep up with these changes is particularly intense in a fast-paced environment like Vietnam Ho Chi Minh City.</w:t>
      </w:r>
    </w:p>
    <w:bookmarkEnd w:id="24"/>
    <w:bookmarkStart w:id="25" w:name="vi.-future-outlook"/>
    <w:p>
      <w:pPr>
        <w:pStyle w:val="Heading2"/>
      </w:pPr>
      <w:r>
        <w:t xml:space="preserve">VI. Future Outlook</w:t>
      </w:r>
    </w:p>
    <w:p>
      <w:pPr>
        <w:pStyle w:val="FirstParagraph"/>
      </w:pPr>
      <w:r>
        <w:t xml:space="preserve">The future of legal practice in Vietnam Ho Chi Minh City looks promising yet demanding. As Vietnam continues to integrate deeper into the global economy, the role of the lawyer will expand beyond traditional litigation into advisory and strategic planning roles.</w:t>
      </w:r>
    </w:p>
    <w:p>
      <w:pPr>
        <w:pStyle w:val="BodyText"/>
      </w:pPr>
      <w:r>
        <w:t xml:space="preserve">Tech-driven solutions are also emerging. Legal tech startups in Vietnam Ho Chi Minh City are beginning to offer document automation and AI-assisted research tools, changing how lawyers conduct their daily tasks. However, human judgment and negotiation skills will remain irreplaceable aspects of the profession.</w:t>
      </w:r>
    </w:p>
    <w:bookmarkEnd w:id="25"/>
    <w:bookmarkStart w:id="26" w:name="vii.-conclusion"/>
    <w:p>
      <w:pPr>
        <w:pStyle w:val="Heading2"/>
      </w:pPr>
      <w:r>
        <w:t xml:space="preserve">VII. Conclusion</w:t>
      </w:r>
    </w:p>
    <w:p>
      <w:pPr>
        <w:pStyle w:val="FirstParagraph"/>
      </w:pPr>
      <w:r>
        <w:t xml:space="preserve">In conclusion, the legal landscape in Vietnam Ho Chi Minh City represents a vibrant intersection of tradition and modernity. For any aspiring or practicing lawyer, understanding this specific geographic and cultural context is essential for success. The city's economic dynamism drives constant demand for high-quality legal services.</w:t>
      </w:r>
    </w:p>
    <w:p>
      <w:pPr>
        <w:pStyle w:val="BodyText"/>
      </w:pPr>
      <w:r>
        <w:t xml:space="preserve">As regulations tighten and international standards rise, the professionalism of each lawyer becomes a benchmark for Vietnam's overall judicial maturity. Therefore, continued investment in legal education, ethical training, and technological adaptation will be vital for sustaining growth within the Vietnamese legal sector.</w:t>
      </w:r>
    </w:p>
    <w:bookmarkEnd w:id="26"/>
    <w:bookmarkStart w:id="27" w:name="viii.-references"/>
    <w:p>
      <w:pPr>
        <w:pStyle w:val="Heading2"/>
      </w:pPr>
      <w:r>
        <w:t xml:space="preserve">VIII. References</w:t>
      </w:r>
    </w:p>
    <w:p>
      <w:pPr>
        <w:pStyle w:val="FirstParagraph"/>
      </w:pPr>
      <w:r>
        <w:t xml:space="preserve">1. National Assembly of Vietnam. (2019). Law on Lawyers 2012 as amended in 2018 and 2019.</w:t>
      </w:r>
    </w:p>
    <w:p>
      <w:pPr>
        <w:pStyle w:val="BodyText"/>
      </w:pPr>
      <w:r>
        <w:t xml:space="preserve">3. Ministry of Justice Vietnam. (n.d.). Guidelines for Legal Practice in Ho Chi Minh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2026-07-29T19:39:23Z</dcterms:created>
  <dcterms:modified xsi:type="dcterms:W3CDTF">2026-07-29T19:39:23Z</dcterms:modified>
</cp:coreProperties>
</file>

<file path=docProps/custom.xml><?xml version="1.0" encoding="utf-8"?>
<Properties xmlns="http://schemas.openxmlformats.org/officeDocument/2006/custom-properties" xmlns:vt="http://schemas.openxmlformats.org/officeDocument/2006/docPropsVTypes"/>
</file>