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Medellín</w:t>
      </w:r>
    </w:p>
    <w:bookmarkStart w:id="27" w:name="X4031e38959243a0ecc415481baa9b3d7b1252c1"/>
    <w:p>
      <w:pPr>
        <w:pStyle w:val="Heading1"/>
      </w:pPr>
      <w:r>
        <w:t xml:space="preserve">The Evolving Role of the Librarian in Colombia Medellín</w:t>
      </w:r>
    </w:p>
    <w:p>
      <w:pPr>
        <w:pStyle w:val="FirstParagraph"/>
      </w:pPr>
      <w:r>
        <w:rPr>
          <w:bCs/>
          <w:b/>
        </w:rPr>
        <w:t xml:space="preserve">A Term Paper Submission</w:t>
      </w:r>
      <w:r>
        <w:br/>
      </w:r>
      <w:r>
        <w:t xml:space="preserve">Focus: Professional Development, Community Integration, and Digital Transformation</w:t>
      </w:r>
    </w:p>
    <w:p>
      <w:pPr>
        <w:pStyle w:val="BodyText"/>
      </w:pPr>
      <w:r>
        <w:t xml:space="preserve">Date: October 26, 2023</w:t>
      </w:r>
    </w:p>
    <w:bookmarkStart w:id="20" w:name="X272f81f874ac053552dda5b25bf8833c626528b"/>
    <w:p>
      <w:pPr>
        <w:pStyle w:val="Heading2"/>
      </w:pPr>
      <w:r>
        <w:t xml:space="preserve">I. Introduction: The Librarian as a Catalyst for Social Change in Colombia Medellín</w:t>
      </w:r>
    </w:p>
    <w:p>
      <w:pPr>
        <w:pStyle w:val="FirstParagraph"/>
      </w:pPr>
      <w:r>
        <w:t xml:space="preserve">The landscape of information science has undergone a radical transformation in the twenty-first century, moving beyond the traditional perception of librarianship as merely custodial work involving book organization and checkout duties. In the specific context of</w:t>
      </w:r>
      <w:r>
        <w:t xml:space="preserve"> </w:t>
      </w:r>
      <w:r>
        <w:rPr>
          <w:bCs/>
          <w:b/>
        </w:rPr>
        <w:t xml:space="preserve">Colombia Medellín</w:t>
      </w:r>
      <w:r>
        <w:t xml:space="preserve">, this evolution takes on profound social and cultural significance. This term paper explores the multifaceted role of the</w:t>
      </w:r>
      <w:r>
        <w:t xml:space="preserve"> </w:t>
      </w:r>
      <w:r>
        <w:rPr>
          <w:bCs/>
          <w:b/>
        </w:rPr>
        <w:t xml:space="preserve">Librarian</w:t>
      </w:r>
      <w:r>
        <w:t xml:space="preserve"> </w:t>
      </w:r>
      <w:r>
        <w:t xml:space="preserve">in a city that has famously reinvented itself from a history of violence to one of urban innovation, education, and social inclusion. As</w:t>
      </w:r>
      <w:r>
        <w:t xml:space="preserve"> </w:t>
      </w:r>
      <w:r>
        <w:rPr>
          <w:bCs/>
          <w:b/>
        </w:rPr>
        <w:t xml:space="preserve">Colombia Medellín</w:t>
      </w:r>
      <w:r>
        <w:t xml:space="preserve"> </w:t>
      </w:r>
      <w:r>
        <w:t xml:space="preserve">continues to implement ambitious public policies such as "Medellín Ciudad Educadora" (Medellín as an Educational City), the professional capacity of the</w:t>
      </w:r>
      <w:r>
        <w:t xml:space="preserve"> </w:t>
      </w:r>
      <w:r>
        <w:rPr>
          <w:bCs/>
          <w:b/>
        </w:rPr>
        <w:t xml:space="preserve">Librarian</w:t>
      </w:r>
      <w:r>
        <w:t xml:space="preserve"> </w:t>
      </w:r>
      <w:r>
        <w:t xml:space="preserve">becomes a critical asset in democratizing access to knowledge and fostering civic engagement.</w:t>
      </w:r>
      <w:r>
        <w:t xml:space="preserve"> </w:t>
      </w:r>
      <w:r>
        <w:t xml:space="preserve">Historically, libraries in Latin America were often viewed as static repositories of texts. However, contemporary library science demands that professionals act as mediators between information and society. In</w:t>
      </w:r>
      <w:r>
        <w:t xml:space="preserve"> </w:t>
      </w:r>
      <w:r>
        <w:rPr>
          <w:bCs/>
          <w:b/>
        </w:rPr>
        <w:t xml:space="preserve">Colombia Medellín</w:t>
      </w:r>
      <w:r>
        <w:t xml:space="preserve">, where geographical disparities between the wealthy northern hills and the historically marginalized southern slopes persist, the</w:t>
      </w:r>
      <w:r>
        <w:t xml:space="preserve"> </w:t>
      </w:r>
      <w:r>
        <w:rPr>
          <w:bCs/>
          <w:b/>
        </w:rPr>
        <w:t xml:space="preserve">Librarian</w:t>
      </w:r>
      <w:r>
        <w:t xml:space="preserve"> </w:t>
      </w:r>
      <w:r>
        <w:t xml:space="preserve">serves not only as a gatekeeper of knowledge but as a vital community leader. This paper argues that the modern</w:t>
      </w:r>
      <w:r>
        <w:t xml:space="preserve"> </w:t>
      </w:r>
      <w:r>
        <w:rPr>
          <w:bCs/>
          <w:b/>
        </w:rPr>
        <w:t xml:space="preserve">Librarian</w:t>
      </w:r>
      <w:r>
        <w:t xml:space="preserve"> </w:t>
      </w:r>
      <w:r>
        <w:t xml:space="preserve">in this specific urban environment must possess technical expertise, sociological awareness, and digital literacy to effectively serve diverse populations.</w:t>
      </w:r>
    </w:p>
    <w:bookmarkEnd w:id="20"/>
    <w:bookmarkStart w:id="21" w:name="Xaa74e39ebb508a41da81a14794628d4b8aa7290"/>
    <w:p>
      <w:pPr>
        <w:pStyle w:val="Heading2"/>
      </w:pPr>
      <w:r>
        <w:t xml:space="preserve">II. The Historical and Social Context of Medellín</w:t>
      </w:r>
    </w:p>
    <w:p>
      <w:pPr>
        <w:pStyle w:val="FirstParagraph"/>
      </w:pPr>
      <w:r>
        <w:t xml:space="preserve">To understand the weight of the</w:t>
      </w:r>
      <w:r>
        <w:t xml:space="preserve"> </w:t>
      </w:r>
      <w:r>
        <w:rPr>
          <w:bCs/>
          <w:b/>
        </w:rPr>
        <w:t xml:space="preserve">Librarian’s</w:t>
      </w:r>
      <w:r>
        <w:t xml:space="preserve"> </w:t>
      </w:r>
      <w:r>
        <w:t xml:space="preserve">role in</w:t>
      </w:r>
      <w:r>
        <w:t xml:space="preserve"> </w:t>
      </w:r>
      <w:r>
        <w:rPr>
          <w:bCs/>
          <w:b/>
        </w:rPr>
        <w:t xml:space="preserve">Colombia Medellín</w:t>
      </w:r>
      <w:r>
        <w:t xml:space="preserve">, one must acknowledge the city's unique trajectory. Once notorious for being one of the most dangerous cities in the world, Medellín has become a global benchmark for urban transformation. Central to this turnaround have been "social urbanism" initiatives, which include the construction of Library Parks (Parques Biblioteca). These architectural marvels are not just buildings; they are symbols of state presence and hope in previously excluded neighborhoods.</w:t>
      </w:r>
      <w:r>
        <w:t xml:space="preserve"> </w:t>
      </w:r>
      <w:r>
        <w:t xml:space="preserve">In this context, the</w:t>
      </w:r>
      <w:r>
        <w:t xml:space="preserve"> </w:t>
      </w:r>
      <w:r>
        <w:rPr>
          <w:bCs/>
          <w:b/>
        </w:rPr>
        <w:t xml:space="preserve">Librarian</w:t>
      </w:r>
      <w:r>
        <w:t xml:space="preserve"> </w:t>
      </w:r>
      <w:r>
        <w:t xml:space="preserve">operates within spaces that are deeply symbolic. When a resident from Comuna 13 or other peripheral areas enters a Library Park, they encounter an institution designed to signal their value as citizens. Consequently, the</w:t>
      </w:r>
      <w:r>
        <w:t xml:space="preserve"> </w:t>
      </w:r>
      <w:r>
        <w:rPr>
          <w:bCs/>
          <w:b/>
        </w:rPr>
        <w:t xml:space="preserve">Librarian</w:t>
      </w:r>
      <w:r>
        <w:t xml:space="preserve"> </w:t>
      </w:r>
      <w:r>
        <w:t xml:space="preserve">acts as the face of this institutional trust. The profession here is intrinsically linked to peacebuilding and social cohesion. The</w:t>
      </w:r>
      <w:r>
        <w:t xml:space="preserve"> </w:t>
      </w:r>
      <w:r>
        <w:rPr>
          <w:bCs/>
          <w:b/>
        </w:rPr>
        <w:t xml:space="preserve">Librarian</w:t>
      </w:r>
      <w:r>
        <w:t xml:space="preserve"> </w:t>
      </w:r>
      <w:r>
        <w:t xml:space="preserve">is tasked with creating safe spaces for dialogue, learning, and cultural expression in a society that has historically struggled with fragmentation due to conflict.</w:t>
      </w:r>
    </w:p>
    <w:bookmarkEnd w:id="21"/>
    <w:bookmarkStart w:id="22" w:name="X2db81772c5e6420096f557af4a3970e0993cd4e"/>
    <w:p>
      <w:pPr>
        <w:pStyle w:val="Heading2"/>
      </w:pPr>
      <w:r>
        <w:t xml:space="preserve">III. Technological Competence and the Digital Divide</w:t>
      </w:r>
    </w:p>
    <w:p>
      <w:pPr>
        <w:pStyle w:val="FirstParagraph"/>
      </w:pPr>
      <w:r>
        <w:t xml:space="preserve">One of the primary challenges facing libraries in</w:t>
      </w:r>
      <w:r>
        <w:t xml:space="preserve"> </w:t>
      </w:r>
      <w:r>
        <w:rPr>
          <w:bCs/>
          <w:b/>
        </w:rPr>
        <w:t xml:space="preserve">Colombia Medellín</w:t>
      </w:r>
      <w:r>
        <w:t xml:space="preserve"> </w:t>
      </w:r>
      <w:r>
        <w:t xml:space="preserve">is the digital divide. While urban centers have seen rapid technological integration, many low-income communities lack consistent internet access or digital skills training. Here, the role of the</w:t>
      </w:r>
      <w:r>
        <w:t xml:space="preserve"> </w:t>
      </w:r>
      <w:r>
        <w:rPr>
          <w:bCs/>
          <w:b/>
        </w:rPr>
        <w:t xml:space="preserve">Librarian</w:t>
      </w:r>
      <w:r>
        <w:t xml:space="preserve"> </w:t>
      </w:r>
      <w:r>
        <w:t xml:space="preserve">expands into that of a tech facilitator and educator.</w:t>
      </w:r>
      <w:r>
        <w:t xml:space="preserve"> </w:t>
      </w:r>
      <w:r>
        <w:t xml:space="preserve">Modern librarians in</w:t>
      </w:r>
      <w:r>
        <w:t xml:space="preserve"> </w:t>
      </w:r>
      <w:r>
        <w:rPr>
          <w:bCs/>
          <w:b/>
        </w:rPr>
        <w:t xml:space="preserve">Colombia Medellín</w:t>
      </w:r>
      <w:r>
        <w:t xml:space="preserve"> </w:t>
      </w:r>
      <w:r>
        <w:t xml:space="preserve">are expected to manage robust digital infrastructure, including computer labs and maker spaces often found within public libraries. They must assist users in navigating online government services, educational platforms, and job markets. This requires the</w:t>
      </w:r>
      <w:r>
        <w:t xml:space="preserve"> </w:t>
      </w:r>
      <w:r>
        <w:rPr>
          <w:bCs/>
          <w:b/>
        </w:rPr>
        <w:t xml:space="preserve">Librarian</w:t>
      </w:r>
      <w:r>
        <w:t xml:space="preserve"> </w:t>
      </w:r>
      <w:r>
        <w:t xml:space="preserve">to stay abreast of emerging technologies while maintaining a human-centric approach to assistance. The ability of the</w:t>
      </w:r>
      <w:r>
        <w:t xml:space="preserve"> </w:t>
      </w:r>
      <w:r>
        <w:rPr>
          <w:bCs/>
          <w:b/>
        </w:rPr>
        <w:t xml:space="preserve">Librarian</w:t>
      </w:r>
      <w:r>
        <w:t xml:space="preserve"> </w:t>
      </w:r>
      <w:r>
        <w:t xml:space="preserve">to translate complex digital concepts into accessible knowledge is crucial for empowering marginalized communities in Medellín. Without this technical mediation, the promise of equitable access remains unfulfilled.</w:t>
      </w:r>
    </w:p>
    <w:bookmarkEnd w:id="22"/>
    <w:bookmarkStart w:id="23" w:name="X5c242311c5e2168b3e1c42d26d93657a6fa9185"/>
    <w:p>
      <w:pPr>
        <w:pStyle w:val="Heading2"/>
      </w:pPr>
      <w:r>
        <w:t xml:space="preserve">IV. Cultural Mediation and Community Engagement</w:t>
      </w:r>
    </w:p>
    <w:p>
      <w:pPr>
        <w:pStyle w:val="FirstParagraph"/>
      </w:pPr>
      <w:r>
        <w:t xml:space="preserve">Beyond technology, the</w:t>
      </w:r>
      <w:r>
        <w:t xml:space="preserve"> </w:t>
      </w:r>
      <w:r>
        <w:rPr>
          <w:bCs/>
          <w:b/>
        </w:rPr>
        <w:t xml:space="preserve">Librarian</w:t>
      </w:r>
      <w:r>
        <w:t xml:space="preserve"> </w:t>
      </w:r>
      <w:r>
        <w:t xml:space="preserve">in</w:t>
      </w:r>
      <w:r>
        <w:t xml:space="preserve"> </w:t>
      </w:r>
      <w:r>
        <w:rPr>
          <w:bCs/>
          <w:b/>
        </w:rPr>
        <w:t xml:space="preserve">Colombia Medellín</w:t>
      </w:r>
      <w:r>
        <w:t xml:space="preserve"> </w:t>
      </w:r>
      <w:r>
        <w:t xml:space="preserve">functions as a cultural mediator. Colombia is a country rich in oral traditions, diverse ethnicities, and regional folklore. Libraries serve as vital archives for local history and culture. The</w:t>
      </w:r>
      <w:r>
        <w:t xml:space="preserve"> </w:t>
      </w:r>
      <w:r>
        <w:rPr>
          <w:bCs/>
          <w:b/>
        </w:rPr>
        <w:t xml:space="preserve">Librarian</w:t>
      </w:r>
      <w:r>
        <w:t xml:space="preserve"> </w:t>
      </w:r>
      <w:r>
        <w:t xml:space="preserve">is responsible for curating collections that reflect the identity of the community, ensuring that indigenous perspectives, Afro-Colombian heritage, and rural narratives are preserved and accessible alongside global literature.</w:t>
      </w:r>
      <w:r>
        <w:t xml:space="preserve"> </w:t>
      </w:r>
      <w:r>
        <w:t xml:space="preserve">Furthermore, librarians in this region often organize workshops on reading promotion (promotion of leisure reading), creative writing circles, and storytelling sessions tailored to children who may lack resources at home. These activities are not merely recreational; they are pedagogical tools that foster critical thinking and emotional intelligence. By engaging directly with families and youth organizations in</w:t>
      </w:r>
      <w:r>
        <w:t xml:space="preserve"> </w:t>
      </w:r>
      <w:r>
        <w:rPr>
          <w:bCs/>
          <w:b/>
        </w:rPr>
        <w:t xml:space="preserve">Colombia Medellín</w:t>
      </w:r>
      <w:r>
        <w:t xml:space="preserve">, the</w:t>
      </w:r>
      <w:r>
        <w:t xml:space="preserve"> </w:t>
      </w:r>
      <w:r>
        <w:rPr>
          <w:bCs/>
          <w:b/>
        </w:rPr>
        <w:t xml:space="preserve">Librarian</w:t>
      </w:r>
      <w:r>
        <w:t xml:space="preserve"> </w:t>
      </w:r>
      <w:r>
        <w:t xml:space="preserve">helps cultivate a culture of reading that can counteract the allure of illicit economies or social disengagement.</w:t>
      </w:r>
    </w:p>
    <w:bookmarkEnd w:id="23"/>
    <w:bookmarkStart w:id="24" w:name="Xf798f1094310817f481ea0f9ef197f73f65b9f2"/>
    <w:p>
      <w:pPr>
        <w:pStyle w:val="Heading2"/>
      </w:pPr>
      <w:r>
        <w:t xml:space="preserve">V. Challenges and Professional Development Needs</w:t>
      </w:r>
    </w:p>
    <w:p>
      <w:pPr>
        <w:pStyle w:val="FirstParagraph"/>
      </w:pPr>
      <w:r>
        <w:t xml:space="preserve">Despite progress, librarians in</w:t>
      </w:r>
      <w:r>
        <w:t xml:space="preserve"> </w:t>
      </w:r>
      <w:r>
        <w:rPr>
          <w:bCs/>
          <w:b/>
        </w:rPr>
        <w:t xml:space="preserve">Colombia Medellín</w:t>
      </w:r>
      <w:r>
        <w:t xml:space="preserve"> </w:t>
      </w:r>
      <w:r>
        <w:t xml:space="preserve">face significant challenges. These include limited budgets, high workloads due to understaffing in public institutions, and the need for continuous training to handle evolving information landscapes. There is also the challenge of addressing trauma-informed care; given the city's history of violence, librarians may encounter users who have experienced profound loss or displacement. Therefore, emotional resilience and psychological support skills are increasingly becoming part of the</w:t>
      </w:r>
      <w:r>
        <w:t xml:space="preserve"> </w:t>
      </w:r>
      <w:r>
        <w:rPr>
          <w:bCs/>
          <w:b/>
        </w:rPr>
        <w:t xml:space="preserve">Librarian’s</w:t>
      </w:r>
      <w:r>
        <w:t xml:space="preserve"> </w:t>
      </w:r>
      <w:r>
        <w:t xml:space="preserve">professional toolkit.</w:t>
      </w:r>
      <w:r>
        <w:t xml:space="preserve"> </w:t>
      </w:r>
      <w:r>
        <w:t xml:space="preserve">To address these issues, academic institutions in Colombia must strengthen library science programs to emphasize community outreach and social work alongside traditional cataloging methods. Collaboration between public libraries and universities is essential to provide ongoing professional development for practitioners serving in</w:t>
      </w:r>
      <w:r>
        <w:t xml:space="preserve"> </w:t>
      </w:r>
      <w:r>
        <w:rPr>
          <w:bCs/>
          <w:b/>
        </w:rPr>
        <w:t xml:space="preserve">Colombia Medellín</w:t>
      </w:r>
      <w:r>
        <w:t xml:space="preserv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Librarian</w:t>
      </w:r>
      <w:r>
        <w:t xml:space="preserve"> </w:t>
      </w:r>
      <w:r>
        <w:t xml:space="preserve">in</w:t>
      </w:r>
      <w:r>
        <w:t xml:space="preserve"> </w:t>
      </w:r>
      <w:r>
        <w:rPr>
          <w:bCs/>
          <w:b/>
        </w:rPr>
        <w:t xml:space="preserve">Colombia Medellín</w:t>
      </w:r>
      <w:r>
        <w:t xml:space="preserve"> </w:t>
      </w:r>
      <w:r>
        <w:t xml:space="preserve">has evolved from a passive keeper of books to an active agent of social transformation. Through digital mediation, cultural preservation, and community engagement, librarians play an indispensable role in the city’s ongoing project of building a more equitable and educated society. As</w:t>
      </w:r>
      <w:r>
        <w:t xml:space="preserve"> </w:t>
      </w:r>
      <w:r>
        <w:rPr>
          <w:bCs/>
          <w:b/>
        </w:rPr>
        <w:t xml:space="preserve">Colombia Medellín</w:t>
      </w:r>
      <w:r>
        <w:t xml:space="preserve"> </w:t>
      </w:r>
      <w:r>
        <w:t xml:space="preserve">continues to model urban innovation globally, the importance of recognizing and supporting this profession cannot be overstated. Investing in librarians is investing in the intellectual and social fabric of the community, ensuring that libraries remain vibrant hubs of democracy, learning, and hope for future generations.</w:t>
      </w:r>
    </w:p>
    <w:bookmarkEnd w:id="25"/>
    <w:bookmarkStart w:id="26" w:name="vii.-references-simulated"/>
    <w:p>
      <w:pPr>
        <w:pStyle w:val="Heading2"/>
      </w:pPr>
      <w:r>
        <w:t xml:space="preserve">VII. References (Simulated)</w:t>
      </w:r>
    </w:p>
    <w:p>
      <w:pPr>
        <w:pStyle w:val="FirstParagraph"/>
      </w:pPr>
      <w:r>
        <w:t xml:space="preserve">1. Ministry of Culture Colombia. (2020).</w:t>
      </w:r>
      <w:r>
        <w:t xml:space="preserve"> </w:t>
      </w:r>
      <w:r>
        <w:rPr>
          <w:iCs/>
          <w:i/>
        </w:rPr>
        <w:t xml:space="preserve">Public Library Policy Framework.</w:t>
      </w:r>
      <w:r>
        <w:br/>
      </w:r>
      <w:r>
        <w:t xml:space="preserve">2. Restrepo, E., &amp; Saldarriaga, V. (Eds.). (2018).</w:t>
      </w:r>
      <w:r>
        <w:t xml:space="preserve"> </w:t>
      </w:r>
      <w:r>
        <w:rPr>
          <w:iCs/>
          <w:i/>
        </w:rPr>
        <w:t xml:space="preserve">Cities and Citizenship: The Case of Medellín.</w:t>
      </w:r>
      <w:r>
        <w:br/>
      </w:r>
      <w:r>
        <w:t xml:space="preserve">3. International Federation of Library Associations and Institutions (IFLA). (2019).</w:t>
      </w:r>
      <w:r>
        <w:t xml:space="preserve"> </w:t>
      </w:r>
      <w:r>
        <w:rPr>
          <w:iCs/>
          <w:i/>
        </w:rPr>
        <w:t xml:space="preserve">Public Libraries: Development and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Colombia Medellín</dc:title>
  <dc:creator/>
  <dc:language>en</dc:language>
  <cp:keywords/>
  <dcterms:created xsi:type="dcterms:W3CDTF">2026-07-29T19:01:49Z</dcterms:created>
  <dcterms:modified xsi:type="dcterms:W3CDTF">2026-07-29T19:01:49Z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