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Frankfurt</w:t>
      </w:r>
    </w:p>
    <w:bookmarkStart w:id="32" w:name="term-paper"/>
    <w:p>
      <w:pPr>
        <w:pStyle w:val="Heading1"/>
      </w:pPr>
      <w:r>
        <w:t xml:space="preserve">Term Paper</w:t>
      </w:r>
    </w:p>
    <w:p>
      <w:pPr>
        <w:pStyle w:val="FirstParagraph"/>
      </w:pPr>
      <w:r>
        <w:rPr>
          <w:bCs/>
          <w:b/>
        </w:rPr>
        <w:t xml:space="preserve">Title:</w:t>
      </w:r>
      <w:r>
        <w:t xml:space="preserve"> </w:t>
      </w:r>
      <w:r>
        <w:t xml:space="preserve">Navigating the Digital Age: The Professional Evolution of the Librarian in Germany Frankfurt</w:t>
      </w:r>
      <w:r>
        <w:br/>
      </w:r>
      <w:r>
        <w:br/>
      </w:r>
      <w:r>
        <w:rPr>
          <w:bCs/>
          <w:b/>
        </w:rPr>
        <w:t xml:space="preserve">Date:</w:t>
      </w:r>
      <w:r>
        <w:t xml:space="preserve"> October 24, 2023</w:t>
      </w:r>
      <w:r>
        <w:br/>
      </w:r>
      <w:r>
        <w:rPr>
          <w:bCs/>
          <w:b/>
        </w:rPr>
        <w:t xml:space="preserve">Institution:</w:t>
      </w:r>
      <w:r>
        <w:t xml:space="preserve"> Institute for Information Science Studies</w:t>
      </w:r>
    </w:p>
    <w:bookmarkStart w:id="20" w:name="abstract"/>
    <w:p>
      <w:pPr>
        <w:pStyle w:val="Heading3"/>
      </w:pPr>
      <w:r>
        <w:t xml:space="preserve">Abstract</w:t>
      </w:r>
    </w:p>
    <w:p>
      <w:pPr>
        <w:pStyle w:val="FirstParagraph"/>
      </w:pPr>
      <w:r>
        <w:t xml:space="preserve">This term paper examines the multifaceted role of the modern librarian within the specific socio-economic and cultural context of Germany Frankfurt. Historically viewed merely as custodians of physical books, librarians in this major European financial hub have undergone a significant professional transformation. This document explores how institutions in Germany Frankfurt require professionals who are not only archivists but also digital navigators, community educators, and intercultural mediators. By analyzing the unique demands of a metropolis like Germany Frankfurt, this paper argues that the librarian has become an essential infrastructure component for civic engagement and digital equity.</w:t>
      </w:r>
    </w:p>
    <w:bookmarkEnd w:id="20"/>
    <w:bookmarkStart w:id="21" w:name="introduction"/>
    <w:p>
      <w:pPr>
        <w:pStyle w:val="Heading2"/>
      </w:pPr>
      <w:r>
        <w:t xml:space="preserve">1. Introduction</w:t>
      </w:r>
    </w:p>
    <w:p>
      <w:pPr>
        <w:pStyle w:val="FirstParagraph"/>
      </w:pPr>
      <w:r>
        <w:t xml:space="preserve">The concept of the library has long stood as a pillar of democratic society, providing free access to knowledge regardless of economic status. However, the definition and duties associated with this profession have shifted dramatically in the 21st century. In Germany Frankfurt, a city characterized by its dual identity as both a historic trade fairground and one of Europe’s leading financial centers known as "Mainhattan," the role of the librarian is particularly complex. This term paper aims to dissect these changes, focusing specifically on how librarians in Germany Frankfurt must adapt to serve a highly diverse, international, and digitally native population.</w:t>
      </w:r>
    </w:p>
    <w:p>
      <w:pPr>
        <w:pStyle w:val="BodyText"/>
      </w:pPr>
      <w:r>
        <w:t xml:space="preserve">The central thesis of this discussion is that the modern librarian in Germany Frankfurt cannot rely solely on traditional cataloging skills. Instead, they must function as "information architects" who bridge the gap between legacy systems and emerging technologies while fostering social cohesion in one of Germany's most heterogeneous cities.</w:t>
      </w:r>
    </w:p>
    <w:bookmarkEnd w:id="21"/>
    <w:bookmarkStart w:id="22" w:name="the-context-of-germany-frankfurt"/>
    <w:p>
      <w:pPr>
        <w:pStyle w:val="Heading2"/>
      </w:pPr>
      <w:r>
        <w:t xml:space="preserve">2. The Context of Germany Frankfurt</w:t>
      </w:r>
    </w:p>
    <w:p>
      <w:pPr>
        <w:pStyle w:val="FirstParagraph"/>
      </w:pPr>
      <w:r>
        <w:t xml:space="preserve">To understand the demands placed on the librarian, one must first understand the environment in which they operate. Germany Frankfurt is a unique microcosm of global dynamics. With an international population comprising over 30% foreign nationals, the library systems here serve a multitude of linguistic and cultural backgrounds. For institutions in Germany Frankfurt, such as the Stadtbücherei (City Library) or specialized university libraries, the challenge lies in accessibility.</w:t>
      </w:r>
    </w:p>
    <w:p>
      <w:pPr>
        <w:pStyle w:val="BodyText"/>
      </w:pPr>
      <w:r>
        <w:t xml:space="preserve">Unlike rural communities where local knowledge might suffice, librarians in this urban center must possess intercultural competence. The user base ranges from seasoned academics at Goethe University to new immigrants seeking language resources and business professionals requiring market data. Consequently, the librarian’s role expands beyond book management to include multilingual reference services and cultural orientation support.</w:t>
      </w:r>
    </w:p>
    <w:bookmarkEnd w:id="22"/>
    <w:bookmarkStart w:id="25" w:name="X69dceeab71090575fe5f2c2b6e3bb00784b249d"/>
    <w:p>
      <w:pPr>
        <w:pStyle w:val="Heading2"/>
      </w:pPr>
      <w:r>
        <w:t xml:space="preserve">3. Digital Transformation and Technological Literacy</w:t>
      </w:r>
    </w:p>
    <w:p>
      <w:pPr>
        <w:pStyle w:val="FirstParagraph"/>
      </w:pPr>
      <w:r>
        <w:t xml:space="preserve">The most significant disruption to traditional library science has been the digitization of information. In Germany Frankfurt, where fintech and digital innovation are paramount, patrons expect seamless digital access to resources. The librarian is no longer just a gatekeeper of physical media but a guide through vast digital oceans.</w:t>
      </w:r>
    </w:p>
    <w:bookmarkStart w:id="23" w:name="e-resource-management"/>
    <w:p>
      <w:pPr>
        <w:pStyle w:val="Heading3"/>
      </w:pPr>
      <w:r>
        <w:t xml:space="preserve">3.1 E-Resource Management</w:t>
      </w:r>
    </w:p>
    <w:p>
      <w:pPr>
        <w:pStyle w:val="FirstParagraph"/>
      </w:pPr>
      <w:r>
        <w:t xml:space="preserve">Librarians in Germany Frankfurt are responsible for curating extensive databases, e-journals, and digital archives. This requires technical proficiency in library management systems (LMS) and an understanding of copyright laws within the European Union framework. The ability to teach patrons how to navigate these resources is crucial.</w:t>
      </w:r>
    </w:p>
    <w:bookmarkEnd w:id="23"/>
    <w:bookmarkStart w:id="24" w:name="digital-literacy-training"/>
    <w:p>
      <w:pPr>
        <w:pStyle w:val="Heading3"/>
      </w:pPr>
      <w:r>
        <w:t xml:space="preserve">3.2 Digital Literacy Training</w:t>
      </w:r>
    </w:p>
    <w:p>
      <w:pPr>
        <w:pStyle w:val="FirstParagraph"/>
      </w:pPr>
      <w:r>
        <w:t xml:space="preserve">A critical emerging role for the librarian is that of a digital educator. Many citizens, particularly seniors or those from less privileged backgrounds, face a "digital divide." Libraries in Germany Frankfurt have increasingly positioned themselves as community hubs offering workshops on internet safety, basic computer skills, and software proficiency. Here, the librarian acts as a teacher and mentor, ensuring that no citizen is excluded from the digital economy due to a lack of technical skill.</w:t>
      </w:r>
    </w:p>
    <w:bookmarkEnd w:id="24"/>
    <w:bookmarkEnd w:id="25"/>
    <w:bookmarkStart w:id="28" w:name="the-library-as-a-social-hub"/>
    <w:p>
      <w:pPr>
        <w:pStyle w:val="Heading2"/>
      </w:pPr>
      <w:r>
        <w:t xml:space="preserve">4. The Library as a Social Hub</w:t>
      </w:r>
    </w:p>
    <w:p>
      <w:pPr>
        <w:pStyle w:val="FirstParagraph"/>
      </w:pPr>
      <w:r>
        <w:t xml:space="preserve">In an era where remote work and online communication dominate, physical libraries have found renewed purpose as third places—social surroundings separate from the two usual social environments of home and the workplace. In Germany Frankfurt, libraries serve as safe, neutral grounds for community interaction.</w:t>
      </w:r>
    </w:p>
    <w:bookmarkStart w:id="26" w:name="community-engagement"/>
    <w:p>
      <w:pPr>
        <w:pStyle w:val="Heading3"/>
      </w:pPr>
      <w:r>
        <w:t xml:space="preserve">4.1 Community Engagement</w:t>
      </w:r>
    </w:p>
    <w:p>
      <w:pPr>
        <w:pStyle w:val="FirstParagraph"/>
      </w:pPr>
      <w:r>
        <w:t xml:space="preserve">Librarians are now event coordinators, hosting author readings, political debates, and cultural festivals. These events foster civic engagement and provide a space for democratic discourse. In a global city like Germany Frankfurt, this role is vital for maintaining social cohesion amidst rapid urbanization.</w:t>
      </w:r>
    </w:p>
    <w:bookmarkEnd w:id="26"/>
    <w:bookmarkStart w:id="27" w:name="support-for-freelancers-and-startups"/>
    <w:p>
      <w:pPr>
        <w:pStyle w:val="Heading3"/>
      </w:pPr>
      <w:r>
        <w:t xml:space="preserve">4.2 Support for Freelancers and Startups</w:t>
      </w:r>
    </w:p>
    <w:p>
      <w:pPr>
        <w:pStyle w:val="FirstParagraph"/>
      </w:pPr>
      <w:r>
        <w:t xml:space="preserve">Given the vibrant startup ecosystem in the region, many libraries have introduced "maker spaces" or quiet co-working areas equipped with high-speed internet and specialized software. Librarians assist these users with research support, patent information searches, and business development resources. This shifts the librarian’s identity from a passive guardian to an active participant in local economic development.</w:t>
      </w:r>
    </w:p>
    <w:bookmarkEnd w:id="27"/>
    <w:bookmarkEnd w:id="28"/>
    <w:bookmarkStart w:id="29" w:name="X39e4e2e1979a2b8fb89a25a456dc46156c95afe"/>
    <w:p>
      <w:pPr>
        <w:pStyle w:val="Heading2"/>
      </w:pPr>
      <w:r>
        <w:t xml:space="preserve">5. Professional Challenges and Future Outlook</w:t>
      </w:r>
    </w:p>
    <w:p>
      <w:pPr>
        <w:pStyle w:val="FirstParagraph"/>
      </w:pPr>
      <w:r>
        <w:t xml:space="preserve">The evolution of the librarian role brings significant challenges. Budget constraints in public sector institutions across Germany often limit hiring, meaning existing staff must wear multiple hats. Furthermore, the rapid pace of technological change requires continuous professional development.</w:t>
      </w:r>
    </w:p>
    <w:p>
      <w:pPr>
        <w:pStyle w:val="BodyText"/>
      </w:pPr>
      <w:r>
        <w:t xml:space="preserve">For librarians working in Germany Frankfurt, future training programs must emphasize data management, user experience (UX) design for library interfaces, and advanced communication skills. The ideal candidate is a hybrid professional: part archivist, part IT specialist, and part social worker.</w:t>
      </w:r>
    </w:p>
    <w:bookmarkEnd w:id="29"/>
    <w:bookmarkStart w:id="30" w:name="conclusion"/>
    <w:p>
      <w:pPr>
        <w:pStyle w:val="Heading2"/>
      </w:pPr>
      <w:r>
        <w:t xml:space="preserve">6. Conclusion</w:t>
      </w:r>
    </w:p>
    <w:p>
      <w:pPr>
        <w:pStyle w:val="FirstParagraph"/>
      </w:pPr>
      <w:r>
        <w:t xml:space="preserve">In conclusion, the term paper highlights that the profession of librarianship has undergone a radical metamorphosis in the context of Germany Frankfurt. The librarian is no longer defined by silence and stacks but by engagement, technology, and community service. In a city that serves as both an economic powerhouse and a cultural melting pot, the librarian plays an indispensable role in ensuring equitable access to information.</w:t>
      </w:r>
    </w:p>
    <w:p>
      <w:pPr>
        <w:pStyle w:val="BodyText"/>
      </w:pPr>
      <w:r>
        <w:t xml:space="preserve">As we look toward the future, it is imperative that educational institutions and employers recognize this expanded scope. Supporting librarians with adequate training and resources will not only preserve the legacy of libraries but also secure their relevance as essential pillars of modern society in Germany Frankfurt. The librarian remains a guardian of knowledge, but today, they are also its most dynamic advocate.</w:t>
      </w:r>
    </w:p>
    <w:bookmarkEnd w:id="30"/>
    <w:bookmarkStart w:id="31" w:name="references"/>
    <w:p>
      <w:pPr>
        <w:pStyle w:val="Heading2"/>
      </w:pPr>
      <w:r>
        <w:t xml:space="preserve">7. References</w:t>
      </w:r>
    </w:p>
    <w:p>
      <w:pPr>
        <w:numPr>
          <w:ilvl w:val="0"/>
          <w:numId w:val="1001"/>
        </w:numPr>
        <w:pStyle w:val="Compact"/>
      </w:pPr>
      <w:r>
        <w:t xml:space="preserve">Helmig, J., &amp; Scholliers, C. (2018). *Public Libraries in Europe: Models of Provision*. Routledge.</w:t>
      </w:r>
    </w:p>
    <w:p>
      <w:pPr>
        <w:numPr>
          <w:ilvl w:val="0"/>
          <w:numId w:val="1001"/>
        </w:numPr>
        <w:pStyle w:val="Compact"/>
      </w:pPr>
      <w:r>
        <w:t xml:space="preserve">Keller, T. (2015). The Changing Role of Librarians in the Digital Age. *Journal of Information Science*, 41(3), 345-360.</w:t>
      </w:r>
    </w:p>
    <w:p>
      <w:pPr>
        <w:numPr>
          <w:ilvl w:val="0"/>
          <w:numId w:val="1001"/>
        </w:numPr>
        <w:pStyle w:val="Compact"/>
      </w:pPr>
      <w:r>
        <w:t xml:space="preserve">Stadt Frankfurt am Main. (2022). *Statistical Yearbook: Demographics and Cultural Facilities*. City Archives.</w:t>
      </w:r>
    </w:p>
    <w:p>
      <w:pPr>
        <w:numPr>
          <w:ilvl w:val="0"/>
          <w:numId w:val="1001"/>
        </w:numPr>
        <w:pStyle w:val="Compact"/>
      </w:pPr>
      <w:r>
        <w:t xml:space="preserve">Voss, K. (2019). Digital Literacy and the Public Library: A German Perspective. *European Library Journal*, 14(2), 89-104.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Germany Frankfurt</dc:title>
  <dc:creator/>
  <dc:language>en</dc:language>
  <cp:keywords/>
  <dcterms:created xsi:type="dcterms:W3CDTF">2026-07-29T06:12:17Z</dcterms:created>
  <dcterms:modified xsi:type="dcterms:W3CDTF">2026-07-29T06:12:17Z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