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b1770b0b337c7be3ed8358323375da0a9923bab"/>
    <w:p>
      <w:pPr>
        <w:pStyle w:val="Heading1"/>
      </w:pPr>
      <w:r>
        <w:t xml:space="preserve">The Evolving Role of the Librarian in Qatar Doha:</w:t>
      </w:r>
    </w:p>
    <w:bookmarkStart w:id="28" w:name="bridging-tradition-and-modernity"/>
    <w:p>
      <w:pPr>
        <w:pStyle w:val="Heading2"/>
      </w:pPr>
      <w:r>
        <w:t xml:space="preserve">Bridging Tradition and Modernity</w:t>
      </w:r>
    </w:p>
    <w:p>
      <w:pPr>
        <w:pStyle w:val="FirstParagraph"/>
      </w:pPr>
      <w:r>
        <w:rPr>
          <w:bCs/>
          <w:b/>
        </w:rPr>
        <w:t xml:space="preserve">A Term Paper on Information Management in a Global Hub</w:t>
      </w:r>
    </w:p>
    <w:p>
      <w:pPr>
        <w:pStyle w:val="BodyText"/>
      </w:pPr>
      <w:r>
        <w:t xml:space="preserve">Date: October 26, 2023</w:t>
      </w:r>
    </w:p>
    <w:bookmarkStart w:id="20" w:name="i.-introduction"/>
    <w:p>
      <w:pPr>
        <w:pStyle w:val="Heading3"/>
      </w:pPr>
      <w:r>
        <w:t xml:space="preserve">I. Introduction</w:t>
      </w:r>
    </w:p>
    <w:p>
      <w:pPr>
        <w:pStyle w:val="FirstParagraph"/>
      </w:pPr>
      <w:r>
        <w:t xml:space="preserve">In the rapidly transforming landscape of the Middle East, few cities embody the juxtaposition of deep-rooted heritage and futuristic ambition as vividly as</w:t>
      </w:r>
      <w:r>
        <w:t xml:space="preserve"> </w:t>
      </w:r>
      <w:r>
        <w:rPr>
          <w:bCs/>
          <w:b/>
        </w:rPr>
        <w:t xml:space="preserve">Qatar Doha</w:t>
      </w:r>
      <w:r>
        <w:t xml:space="preserve">. As the capital city positions itself as a global center for education, culture, and diplomacy under Qatar National Vision 2030 (QNV 2030), the institutions that support knowledge dissemination have undergone profound changes. Among these institutions, the library stands as a cornerstone of intellectual life. However, the role of the</w:t>
      </w:r>
      <w:r>
        <w:t xml:space="preserve"> </w:t>
      </w:r>
      <w:r>
        <w:rPr>
          <w:bCs/>
          <w:b/>
        </w:rPr>
        <w:t xml:space="preserve">Librarian</w:t>
      </w:r>
      <w:r>
        <w:t xml:space="preserve"> </w:t>
      </w:r>
      <w:r>
        <w:t xml:space="preserve">within this context has shifted dramatically from that of a mere custodian of books to that of a strategic information architect, cultural mediator, and digital innovator.</w:t>
      </w:r>
    </w:p>
    <w:p>
      <w:pPr>
        <w:pStyle w:val="BodyText"/>
      </w:pPr>
      <w:r>
        <w:t xml:space="preserve">This term paper explores the multifaceted responsibilities and evolving significance of the</w:t>
      </w:r>
      <w:r>
        <w:t xml:space="preserve"> </w:t>
      </w:r>
      <w:r>
        <w:rPr>
          <w:bCs/>
          <w:b/>
        </w:rPr>
        <w:t xml:space="preserve">Librarian</w:t>
      </w:r>
      <w:r>
        <w:t xml:space="preserve"> </w:t>
      </w:r>
      <w:r>
        <w:t xml:space="preserve">in</w:t>
      </w:r>
      <w:r>
        <w:t xml:space="preserve"> </w:t>
      </w:r>
      <w:r>
        <w:rPr>
          <w:bCs/>
          <w:b/>
        </w:rPr>
        <w:t xml:space="preserve">Qatar Doha</w:t>
      </w:r>
      <w:r>
        <w:t xml:space="preserve">. By examining the intersection of traditional Arabic-Islamic scholarly values with modern technological demands, we can understand how librarians serve as critical bridges between Qatar’s rich historical identity and its aspirations for a knowledge-based economy. The discussion will cover digital transformation, cultural preservation, academic support within higher education institutions like Hamad Bin Khalifa University (HBKU), and community engagement.</w:t>
      </w:r>
    </w:p>
    <w:bookmarkEnd w:id="20"/>
    <w:bookmarkStart w:id="21" w:name="Xc0312658027b7c887cc4d88fd7859784281f9d5"/>
    <w:p>
      <w:pPr>
        <w:pStyle w:val="Heading3"/>
      </w:pPr>
      <w:r>
        <w:t xml:space="preserve">II. Historical Context and Cultural Significance</w:t>
      </w:r>
    </w:p>
    <w:p>
      <w:pPr>
        <w:pStyle w:val="FirstParagraph"/>
      </w:pPr>
      <w:r>
        <w:t xml:space="preserve">To understand the modern</w:t>
      </w:r>
      <w:r>
        <w:t xml:space="preserve"> </w:t>
      </w:r>
      <w:r>
        <w:rPr>
          <w:bCs/>
          <w:b/>
        </w:rPr>
        <w:t xml:space="preserve">Librarian</w:t>
      </w:r>
      <w:r>
        <w:t xml:space="preserve">, one must first appreciate the cultural context of library science in the Arab world. Historically, libraries in Islamic civilization were centers of scientific inquiry, translation, and preservation. In</w:t>
      </w:r>
      <w:r>
        <w:t xml:space="preserve"> </w:t>
      </w:r>
      <w:r>
        <w:rPr>
          <w:bCs/>
          <w:b/>
        </w:rPr>
        <w:t xml:space="preserve">Qatar Doha</w:t>
      </w:r>
      <w:r>
        <w:t xml:space="preserve">, institutions such as the Qatar National Library (QNL), designed by Jean Nouvel and housing a replica of Al-Ahram University from Cairo's Mughal era, stand as monumental tributes to this heritage.</w:t>
      </w:r>
    </w:p>
    <w:p>
      <w:pPr>
        <w:pStyle w:val="BodyText"/>
      </w:pPr>
      <w:r>
        <w:t xml:space="preserve">The</w:t>
      </w:r>
      <w:r>
        <w:t xml:space="preserve"> </w:t>
      </w:r>
      <w:r>
        <w:rPr>
          <w:bCs/>
          <w:b/>
        </w:rPr>
        <w:t xml:space="preserve">Librarian</w:t>
      </w:r>
      <w:r>
        <w:t xml:space="preserve"> </w:t>
      </w:r>
      <w:r>
        <w:t xml:space="preserve">in this setting is not merely managing inventory; they are stewards of national identity. The QNL holds over 500,000 manuscripts and rare books dating back centuries. Here, the librarian’s role involves specialized expertise in paleography, archival preservation, and cataloging systems that respect both international standards (such as MARC21) and traditional Arabic indexing methods. This dual competency is essential for making Qatar’s historical narrative accessible to both local scholars and international researchers visiting</w:t>
      </w:r>
      <w:r>
        <w:t xml:space="preserve"> </w:t>
      </w:r>
      <w:r>
        <w:rPr>
          <w:bCs/>
          <w:b/>
        </w:rPr>
        <w:t xml:space="preserve">Qatar Doha</w:t>
      </w:r>
      <w:r>
        <w:t xml:space="preserve">.</w:t>
      </w:r>
    </w:p>
    <w:bookmarkEnd w:id="21"/>
    <w:bookmarkStart w:id="22" w:name="X4764b0cecb0aac450c7d1770b480dba52e48f6e"/>
    <w:p>
      <w:pPr>
        <w:pStyle w:val="Heading3"/>
      </w:pPr>
      <w:r>
        <w:t xml:space="preserve">III. Digital Transformation and Information Literacy</w:t>
      </w:r>
    </w:p>
    <w:p>
      <w:pPr>
        <w:pStyle w:val="FirstParagraph"/>
      </w:pPr>
      <w:r>
        <w:t xml:space="preserve">The advent of the digital age has necessitated a redefinition of library services. In</w:t>
      </w:r>
      <w:r>
        <w:t xml:space="preserve"> </w:t>
      </w:r>
      <w:r>
        <w:rPr>
          <w:bCs/>
          <w:b/>
        </w:rPr>
        <w:t xml:space="preserve">Qatar Doha</w:t>
      </w:r>
      <w:r>
        <w:t xml:space="preserve">, where internet penetration rates are among the highest globally, libraries have transitioned into hybrid spaces that offer physical collections alongside vast digital repositories. The modern</w:t>
      </w:r>
      <w:r>
        <w:t xml:space="preserve"> </w:t>
      </w:r>
      <w:r>
        <w:rPr>
          <w:bCs/>
          <w:b/>
        </w:rPr>
        <w:t xml:space="preserve">Librarian</w:t>
      </w:r>
      <w:r>
        <w:t xml:space="preserve"> </w:t>
      </w:r>
      <w:r>
        <w:t xml:space="preserve">is expected to possess strong technical competencies, managing database subscriptions, ensuring cybersecurity for user data, and facilitating access to e-resources.</w:t>
      </w:r>
    </w:p>
    <w:p>
      <w:pPr>
        <w:pStyle w:val="BodyText"/>
      </w:pPr>
      <w:r>
        <w:t xml:space="preserve">A critical component of this digital evolution is information literacy. Librarians in universities across</w:t>
      </w:r>
      <w:r>
        <w:t xml:space="preserve"> </w:t>
      </w:r>
      <w:r>
        <w:rPr>
          <w:bCs/>
          <w:b/>
        </w:rPr>
        <w:t xml:space="preserve">Qatar Doha</w:t>
      </w:r>
      <w:r>
        <w:t xml:space="preserve">, such as those at Qatar University or the American University of Sharjah’s branch campuses, act as educators. They teach students, many of whom are non-native English speakers navigating complex academic materials, how to critically evaluate sources, avoid misinformation, and conduct effective research. This pedagogical role is vital in fostering a critical-thinking culture within the Qatari academic community.</w:t>
      </w:r>
    </w:p>
    <w:bookmarkEnd w:id="22"/>
    <w:bookmarkStart w:id="23" w:name="Xd7b622a026b0a3ffc0f6f01616a9ac658ced350"/>
    <w:p>
      <w:pPr>
        <w:pStyle w:val="Heading3"/>
      </w:pPr>
      <w:r>
        <w:t xml:space="preserve">IV. Supporting Qatar National Vision 2030</w:t>
      </w:r>
    </w:p>
    <w:p>
      <w:pPr>
        <w:pStyle w:val="FirstParagraph"/>
      </w:pPr>
      <w:r>
        <w:t xml:space="preserve">The overarching framework for development in the country is Qatar National Vision 2030, which emphasizes four pillars: human, social, economic, and environmental development. A primary goal of the human development pillar is to create a society that values education and innovation. Librarians are instrumental in achieving this vision.</w:t>
      </w:r>
    </w:p>
    <w:p>
      <w:pPr>
        <w:pStyle w:val="BodyText"/>
      </w:pPr>
      <w:r>
        <w:t xml:space="preserve">In the context of higher education in</w:t>
      </w:r>
      <w:r>
        <w:t xml:space="preserve"> </w:t>
      </w:r>
      <w:r>
        <w:rPr>
          <w:bCs/>
          <w:b/>
        </w:rPr>
        <w:t xml:space="preserve">Qatar Doha</w:t>
      </w:r>
      <w:r>
        <w:t xml:space="preserve">, librarians collaborate with faculty members to integrate research skills into curricula. They support interdisciplinary research by providing specialized subject expertise, often focusing on areas relevant to Qatar’s national interests, such as energy studies, environmental science, and Middle Eastern politics. By curating resources that align with strategic national goals, the</w:t>
      </w:r>
      <w:r>
        <w:t xml:space="preserve"> </w:t>
      </w:r>
      <w:r>
        <w:rPr>
          <w:bCs/>
          <w:b/>
        </w:rPr>
        <w:t xml:space="preserve">Librarian</w:t>
      </w:r>
      <w:r>
        <w:t xml:space="preserve"> </w:t>
      </w:r>
      <w:r>
        <w:t xml:space="preserve">becomes a partner in nation-building rather than a peripheral support staff member.</w:t>
      </w:r>
    </w:p>
    <w:bookmarkEnd w:id="23"/>
    <w:bookmarkStart w:id="24" w:name="Xe9e4cc3604aa0cede6b0e41f0a5bbf2d2ef8ea7"/>
    <w:p>
      <w:pPr>
        <w:pStyle w:val="Heading3"/>
      </w:pPr>
      <w:r>
        <w:t xml:space="preserve">V. Community Engagement and Inclusive Spaces</w:t>
      </w:r>
    </w:p>
    <w:p>
      <w:pPr>
        <w:pStyle w:val="FirstParagraph"/>
      </w:pPr>
      <w:r>
        <w:t xml:space="preserve">Beyond academia, public libraries in</w:t>
      </w:r>
      <w:r>
        <w:t xml:space="preserve"> </w:t>
      </w:r>
      <w:r>
        <w:rPr>
          <w:bCs/>
          <w:b/>
        </w:rPr>
        <w:t xml:space="preserve">Qatar Doha</w:t>
      </w:r>
      <w:r>
        <w:t xml:space="preserve">, such as those managed by the Ministry of Culture and Sports, play a crucial role in community building. The modern library is designed as a "third place"—a social surrounding separate from the two usual social environments of home and the workplace. Librarians organize workshops, author talks, coding classes for children, and cultural exhibitions.</w:t>
      </w:r>
    </w:p>
    <w:p>
      <w:pPr>
        <w:pStyle w:val="BodyText"/>
      </w:pPr>
      <w:r>
        <w:t xml:space="preserve">Inclusive design is another key area where librarians excel. Ensuring that library spaces are accessible to people of determination (individuals with disabilities) involves both physical modifications and digital accessibility features like screen reader compatibility. Librarians advocate for inclusive programming that serves diverse demographics, including expatriates who make up a significant portion of the population in</w:t>
      </w:r>
      <w:r>
        <w:t xml:space="preserve"> </w:t>
      </w:r>
      <w:r>
        <w:rPr>
          <w:bCs/>
          <w:b/>
        </w:rPr>
        <w:t xml:space="preserve">Qatar Doha</w:t>
      </w:r>
      <w:r>
        <w:t xml:space="preserve">. By providing resources in multiple languages and fostering cross-cultural dialogue, librarians contribute to social cohesion.</w:t>
      </w:r>
    </w:p>
    <w:bookmarkEnd w:id="24"/>
    <w:bookmarkStart w:id="25" w:name="vi.-challenges-and-future-directions"/>
    <w:p>
      <w:pPr>
        <w:pStyle w:val="Heading3"/>
      </w:pPr>
      <w:r>
        <w:t xml:space="preserve">VI. Challenges and Future Directions</w:t>
      </w:r>
    </w:p>
    <w:p>
      <w:pPr>
        <w:pStyle w:val="FirstParagraph"/>
      </w:pPr>
      <w:r>
        <w:t xml:space="preserve">Despite these advancements, the profession faces challenges. Rapid technological changes require continuous professional development for librarians to stay current with emerging technologies like Artificial Intelligence (AI) in cataloging and user recommendation systems. Additionally, there is a constant need to balance the preservation of traditional print collections with the cost-efficiencies and convenience of digital formats.</w:t>
      </w:r>
    </w:p>
    <w:p>
      <w:pPr>
        <w:pStyle w:val="BodyText"/>
      </w:pPr>
      <w:r>
        <w:t xml:space="preserve">Furthermore, as</w:t>
      </w:r>
      <w:r>
        <w:t xml:space="preserve"> </w:t>
      </w:r>
      <w:r>
        <w:rPr>
          <w:bCs/>
          <w:b/>
        </w:rPr>
        <w:t xml:space="preserve">Qatar Doha</w:t>
      </w:r>
      <w:r>
        <w:t xml:space="preserve"> </w:t>
      </w:r>
      <w:r>
        <w:t xml:space="preserve">attracts global talent, librarians must navigate cross-cultural information needs. Understanding different cultural approaches to authority, privacy, and intellectual property is essential for providing equitable service. Professional development programs offered by the Qatar Library Association are crucial in preparing librarians to meet these intercultural challenges.</w:t>
      </w:r>
    </w:p>
    <w:bookmarkEnd w:id="25"/>
    <w:bookmarkStart w:id="26" w:name="vii.-conclusion"/>
    <w:p>
      <w:pPr>
        <w:pStyle w:val="Heading3"/>
      </w:pPr>
      <w:r>
        <w:t xml:space="preserve">VII. Conclusion</w:t>
      </w:r>
    </w:p>
    <w:p>
      <w:pPr>
        <w:pStyle w:val="FirstParagraph"/>
      </w:pPr>
      <w:r>
        <w:t xml:space="preserve">The role of the</w:t>
      </w:r>
      <w:r>
        <w:t xml:space="preserve"> </w:t>
      </w:r>
      <w:r>
        <w:rPr>
          <w:bCs/>
          <w:b/>
        </w:rPr>
        <w:t xml:space="preserve">Librarian</w:t>
      </w:r>
      <w:r>
        <w:t xml:space="preserve"> </w:t>
      </w:r>
      <w:r>
        <w:t xml:space="preserve">in</w:t>
      </w:r>
      <w:r>
        <w:t xml:space="preserve"> </w:t>
      </w:r>
      <w:r>
        <w:rPr>
          <w:bCs/>
          <w:b/>
        </w:rPr>
        <w:t xml:space="preserve">Qatar Doha</w:t>
      </w:r>
      <w:r>
        <w:t xml:space="preserve"> </w:t>
      </w:r>
      <w:r>
        <w:t xml:space="preserve">is dynamic, complex, and increasingly vital to the nation’s progress. They are no longer silent guardians of books but active facilitators of knowledge, culture, and innovation. By preserving Qatar’s rich historical manuscripts while simultaneously embracing cutting-edge digital technologies, librarians ensure that the country remains a beacon of learning in the Middle East.</w:t>
      </w:r>
    </w:p>
    <w:p>
      <w:pPr>
        <w:pStyle w:val="BodyText"/>
      </w:pPr>
      <w:r>
        <w:t xml:space="preserve">As</w:t>
      </w:r>
      <w:r>
        <w:t xml:space="preserve"> </w:t>
      </w:r>
      <w:r>
        <w:rPr>
          <w:bCs/>
          <w:b/>
        </w:rPr>
        <w:t xml:space="preserve">Qatar Doha</w:t>
      </w:r>
      <w:r>
        <w:t xml:space="preserve"> </w:t>
      </w:r>
      <w:r>
        <w:t xml:space="preserve">continues to develop under QNV 2030, the library profession will likely see further integration with technology and community services. The librarian will remain at the heart of this transformation, ensuring that access to information remains a fundamental right and a driving force for societal development. In bridging the gap between tradition and modernity, the</w:t>
      </w:r>
      <w:r>
        <w:t xml:space="preserve"> </w:t>
      </w:r>
      <w:r>
        <w:rPr>
          <w:bCs/>
          <w:b/>
        </w:rPr>
        <w:t xml:space="preserve">Librarian</w:t>
      </w:r>
      <w:r>
        <w:t xml:space="preserve"> </w:t>
      </w:r>
      <w:r>
        <w:t xml:space="preserve">in</w:t>
      </w:r>
      <w:r>
        <w:t xml:space="preserve"> </w:t>
      </w:r>
      <w:r>
        <w:rPr>
          <w:bCs/>
          <w:b/>
        </w:rPr>
        <w:t xml:space="preserve">Qatar Doha</w:t>
      </w:r>
      <w:r>
        <w:t xml:space="preserve"> </w:t>
      </w:r>
      <w:r>
        <w:t xml:space="preserve">exemplifies how local heritage can thrive in a globalized world.</w:t>
      </w:r>
    </w:p>
    <w:bookmarkEnd w:id="26"/>
    <w:bookmarkStart w:id="27" w:name="viii.-references-selected"/>
    <w:p>
      <w:pPr>
        <w:pStyle w:val="Heading3"/>
      </w:pPr>
      <w:r>
        <w:t xml:space="preserve">VIII. References (Selected)</w:t>
      </w:r>
    </w:p>
    <w:p>
      <w:pPr>
        <w:numPr>
          <w:ilvl w:val="0"/>
          <w:numId w:val="1001"/>
        </w:numPr>
        <w:pStyle w:val="Compact"/>
      </w:pPr>
      <w:r>
        <w:t xml:space="preserve">Government of Qatar. (2008). Qatar National Vision 2030.</w:t>
      </w:r>
    </w:p>
    <w:p>
      <w:pPr>
        <w:numPr>
          <w:ilvl w:val="0"/>
          <w:numId w:val="1001"/>
        </w:numPr>
        <w:pStyle w:val="Compact"/>
      </w:pPr>
      <w:r>
        <w:t xml:space="preserve">Al-Dosari, M. A. (2019). The Role of Libraries in Supporting Research and Development in Gulf Cooperation Council Countries.</w:t>
      </w:r>
    </w:p>
    <w:p>
      <w:pPr>
        <w:numPr>
          <w:ilvl w:val="0"/>
          <w:numId w:val="1001"/>
        </w:numPr>
        <w:pStyle w:val="Compact"/>
      </w:pPr>
      <w:r>
        <w:t xml:space="preserve">Tamimi, R., &amp; Nouvel, J. (Eds.). (2018). Qatar National Library: Architecture and Heritage.</w:t>
      </w:r>
    </w:p>
    <w:p>
      <w:pPr>
        <w:numPr>
          <w:ilvl w:val="0"/>
          <w:numId w:val="1001"/>
        </w:numPr>
        <w:pStyle w:val="Compact"/>
      </w:pPr>
      <w:r>
        <w:t xml:space="preserve">Qatar Library Association. (2022). Strategic Plan for Professional Development in Qatari Libraries.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Qatar Doha: Bridging Tradition and Modernity</dc:title>
  <dc:creator/>
  <dc:language>en</dc:language>
  <cp:keywords/>
  <dcterms:created xsi:type="dcterms:W3CDTF">2026-07-29T12:16:56Z</dcterms:created>
  <dcterms:modified xsi:type="dcterms:W3CDTF">2026-07-29T12:16:56Z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