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Librarian</w:t>
      </w:r>
      <w:r>
        <w:t xml:space="preserve"> </w:t>
      </w:r>
      <w:r>
        <w:t xml:space="preserve">in</w:t>
      </w:r>
      <w:r>
        <w:t xml:space="preserve"> </w:t>
      </w:r>
      <w:r>
        <w:t xml:space="preserve">Uzbekistan</w:t>
      </w:r>
      <w:r>
        <w:t xml:space="preserve"> </w:t>
      </w:r>
      <w:r>
        <w:t xml:space="preserve">Tashkent</w:t>
      </w:r>
    </w:p>
    <w:bookmarkStart w:id="29" w:name="X0c724d9a091b881333097189f146a985dd1b47e"/>
    <w:p>
      <w:pPr>
        <w:pStyle w:val="Heading1"/>
      </w:pPr>
      <w:r>
        <w:t xml:space="preserve">The Evolving Role of the Librarian in Uzbekistan Tashkent</w:t>
      </w:r>
    </w:p>
    <w:p>
      <w:pPr>
        <w:pStyle w:val="FirstParagraph"/>
      </w:pPr>
      <w:r>
        <w:rPr>
          <w:bCs/>
          <w:b/>
        </w:rPr>
        <w:t xml:space="preserve">A Term Paper Submitted for Analysis of Information Services in Central Asia</w:t>
      </w:r>
    </w:p>
    <w:bookmarkStart w:id="20" w:name="i.-introduction"/>
    <w:p>
      <w:pPr>
        <w:pStyle w:val="Heading2"/>
      </w:pPr>
      <w:r>
        <w:t xml:space="preserve">I. Introduction</w:t>
      </w:r>
    </w:p>
    <w:p>
      <w:pPr>
        <w:pStyle w:val="FirstParagraph"/>
      </w:pPr>
      <w:r>
        <w:t xml:space="preserve">In the rapidly transforming landscape of modern information science, the traditional perception of a library as merely a repository for books is becoming obsolete. Nowhere is this transformation more critical than in</w:t>
      </w:r>
      <w:r>
        <w:t xml:space="preserve"> </w:t>
      </w:r>
      <w:r>
        <w:rPr>
          <w:bCs/>
          <w:b/>
        </w:rPr>
        <w:t xml:space="preserve">Uzbekistan Tashkent</w:t>
      </w:r>
      <w:r>
        <w:t xml:space="preserve">, the capital city and cultural hub of Central Asia. As</w:t>
      </w:r>
      <w:r>
        <w:t xml:space="preserve"> </w:t>
      </w:r>
      <w:r>
        <w:rPr>
          <w:bCs/>
          <w:b/>
        </w:rPr>
        <w:t xml:space="preserve">Uzbekistan Tashkent</w:t>
      </w:r>
      <w:r>
        <w:t xml:space="preserve"> </w:t>
      </w:r>
      <w:r>
        <w:t xml:space="preserve">strives to modernize its educational infrastructure and integrate into the global digital economy, the role of the</w:t>
      </w:r>
      <w:r>
        <w:t xml:space="preserve"> </w:t>
      </w:r>
      <w:r>
        <w:rPr>
          <w:iCs/>
          <w:i/>
        </w:rPr>
        <w:t xml:space="preserve">Librarian</w:t>
      </w:r>
      <w:r>
        <w:t xml:space="preserve"> </w:t>
      </w:r>
      <w:r>
        <w:t xml:space="preserve">has shifted from passive custodian to active information facilitator. This term paper explores the historical context, current challenges, and future potential of professional librarianship within</w:t>
      </w:r>
      <w:r>
        <w:t xml:space="preserve"> </w:t>
      </w:r>
      <w:r>
        <w:rPr>
          <w:bCs/>
          <w:b/>
        </w:rPr>
        <w:t xml:space="preserve">Uzbekistan Tashkent</w:t>
      </w:r>
      <w:r>
        <w:t xml:space="preserve">, arguing that the modern</w:t>
      </w:r>
      <w:r>
        <w:t xml:space="preserve"> </w:t>
      </w:r>
      <w:r>
        <w:rPr>
          <w:iCs/>
          <w:i/>
        </w:rPr>
        <w:t xml:space="preserve">Librarian</w:t>
      </w:r>
    </w:p>
    <w:p>
      <w:pPr>
        <w:pStyle w:val="BodyText"/>
      </w:pPr>
      <w:r>
        <w:t xml:space="preserve">The city of</w:t>
      </w:r>
      <w:r>
        <w:t xml:space="preserve"> </w:t>
      </w:r>
      <w:r>
        <w:rPr>
          <w:bCs/>
          <w:b/>
        </w:rPr>
        <w:t xml:space="preserve">Uzbekistan Tashkent</w:t>
      </w:r>
      <w:r>
        <w:t xml:space="preserve">Librarian, must navigate a complex environment that includes Soviet-era archival systems, growing English-language educational demands, and the urgent need for digital literacy among students and researchers.</w:t>
      </w:r>
    </w:p>
    <w:bookmarkEnd w:id="20"/>
    <w:bookmarkStart w:id="21" w:name="X37c3c95fbdf3c0ca785b1753d7d2a70ca0916f5"/>
    <w:p>
      <w:pPr>
        <w:pStyle w:val="Heading2"/>
      </w:pPr>
      <w:r>
        <w:t xml:space="preserve">II. Historical Context and Institutional Framework</w:t>
      </w:r>
    </w:p>
    <w:p>
      <w:pPr>
        <w:pStyle w:val="FirstParagraph"/>
      </w:pPr>
      <w:r>
        <w:t xml:space="preserve">To understand the current state of librarianship in</w:t>
      </w:r>
      <w:r>
        <w:t xml:space="preserve"> </w:t>
      </w:r>
      <w:r>
        <w:rPr>
          <w:bCs/>
          <w:b/>
        </w:rPr>
        <w:t xml:space="preserve">Uzbekistan Tashkent</w:t>
      </w:r>
      <w:r>
        <w:t xml:space="preserve">, one must look back at the Soviet era. During this period, libraries were primarily tools for mass education and ideological dissemination. The</w:t>
      </w:r>
      <w:r>
        <w:t xml:space="preserve"> </w:t>
      </w:r>
      <w:r>
        <w:rPr>
          <w:iCs/>
          <w:i/>
        </w:rPr>
        <w:t xml:space="preserve">Librarian</w:t>
      </w:r>
    </w:p>
    <w:p>
      <w:pPr>
        <w:pStyle w:val="BodyText"/>
      </w:pPr>
      <w:r>
        <w:t xml:space="preserve">Following independence in 1991,</w:t>
      </w:r>
      <w:r>
        <w:t xml:space="preserve"> </w:t>
      </w:r>
      <w:r>
        <w:rPr>
          <w:bCs/>
          <w:b/>
        </w:rPr>
        <w:t xml:space="preserve">Uzbekistan Tashkent</w:t>
      </w:r>
      <w:r>
        <w:t xml:space="preserve">Uzbekistan Tashkent, transforming them into modern co-working spaces and digital hubs. For the contemporary</w:t>
      </w:r>
      <w:r>
        <w:t xml:space="preserve"> </w:t>
      </w:r>
      <w:r>
        <w:rPr>
          <w:iCs/>
          <w:i/>
        </w:rPr>
        <w:t xml:space="preserve">Librarian</w:t>
      </w:r>
      <w:r>
        <w:t xml:space="preserve">, this means managing not just physical books but also high-speed internet resources, databases, and multimedia content.</w:t>
      </w:r>
    </w:p>
    <w:bookmarkEnd w:id="21"/>
    <w:bookmarkStart w:id="25" w:name="X1c8abc129df0b06a409d2e337b78b988a9a241e"/>
    <w:p>
      <w:pPr>
        <w:pStyle w:val="Heading2"/>
      </w:pPr>
      <w:r>
        <w:t xml:space="preserve">III. The Modern Librarian: A Multifaceted Professional</w:t>
      </w:r>
    </w:p>
    <w:p>
      <w:pPr>
        <w:pStyle w:val="FirstParagraph"/>
      </w:pPr>
      <w:r>
        <w:t xml:space="preserve">In the context of</w:t>
      </w:r>
      <w:r>
        <w:t xml:space="preserve"> </w:t>
      </w:r>
      <w:r>
        <w:rPr>
          <w:bCs/>
          <w:b/>
        </w:rPr>
        <w:t xml:space="preserve">Uzbekistan Tashkent</w:t>
      </w:r>
      <w:r>
        <w:t xml:space="preserve">, the definition of a</w:t>
      </w:r>
      <w:r>
        <w:t xml:space="preserve"> </w:t>
      </w:r>
      <w:r>
        <w:rPr>
          <w:iCs/>
          <w:i/>
        </w:rPr>
        <w:t xml:space="preserve">Librarian</w:t>
      </w:r>
    </w:p>
    <w:bookmarkStart w:id="22" w:name="Xeb43c28636421cc9b561168b8974e92df17fe46"/>
    <w:p>
      <w:pPr>
        <w:pStyle w:val="Heading3"/>
      </w:pPr>
      <w:r>
        <w:t xml:space="preserve">A. Digital Literacy and Information Management</w:t>
      </w:r>
    </w:p>
    <w:p>
      <w:pPr>
        <w:pStyle w:val="FirstParagraph"/>
      </w:pPr>
      <w:r>
        <w:t xml:space="preserve">The first major shift is in digital competency. Libraries in</w:t>
      </w:r>
      <w:r>
        <w:t xml:space="preserve"> </w:t>
      </w:r>
      <w:r>
        <w:rPr>
          <w:bCs/>
          <w:b/>
        </w:rPr>
        <w:t xml:space="preserve">Uzbekistan Tashkent</w:t>
      </w:r>
      <w:r>
        <w:t xml:space="preserve">Librarian must be proficient in using library management systems (LMS), metadata standards, and digital preservation tools. Furthermore, they play a crucial role in teaching information literacy to university students who may struggle with distinguishing between credible academic sources and misinformation on the internet.</w:t>
      </w:r>
    </w:p>
    <w:bookmarkEnd w:id="22"/>
    <w:bookmarkStart w:id="23" w:name="Xad05929b56257aebc477b329986afef418084af"/>
    <w:p>
      <w:pPr>
        <w:pStyle w:val="Heading3"/>
      </w:pPr>
      <w:r>
        <w:t xml:space="preserve">B. Cultural Preservation and Language Services</w:t>
      </w:r>
    </w:p>
    <w:p>
      <w:pPr>
        <w:pStyle w:val="FirstParagraph"/>
      </w:pPr>
      <w:r>
        <w:rPr>
          <w:bCs/>
          <w:b/>
        </w:rPr>
        <w:t xml:space="preserve">Uzbekistan Tashkent</w:t>
      </w:r>
      <w:r>
        <w:t xml:space="preserve">Librarian serves as a cultural broker, ensuring that materials are available in these different languages to serve diverse populations. There is a specific emphasis on preserving Uzbek literary heritage and historical documents related to the Timurid era and the broader Silk Road history. This requires specialized archival skills that the modern</w:t>
      </w:r>
      <w:r>
        <w:t xml:space="preserve"> </w:t>
      </w:r>
      <w:r>
        <w:rPr>
          <w:iCs/>
          <w:i/>
        </w:rPr>
        <w:t xml:space="preserve">Librarian</w:t>
      </w:r>
    </w:p>
    <w:bookmarkEnd w:id="23"/>
    <w:bookmarkStart w:id="24" w:name="c.-community-engagement-and-education"/>
    <w:p>
      <w:pPr>
        <w:pStyle w:val="Heading3"/>
      </w:pPr>
      <w:r>
        <w:t xml:space="preserve">C. Community Engagement and Education</w:t>
      </w:r>
    </w:p>
    <w:p>
      <w:pPr>
        <w:pStyle w:val="FirstParagraph"/>
      </w:pPr>
      <w:r>
        <w:t xml:space="preserve">Gone are the days when libraries were silent, solitary spaces. In</w:t>
      </w:r>
      <w:r>
        <w:t xml:space="preserve"> </w:t>
      </w:r>
      <w:r>
        <w:rPr>
          <w:bCs/>
          <w:b/>
        </w:rPr>
        <w:t xml:space="preserve">Uzbekistan Tashkent</w:t>
      </w:r>
      <w:r>
        <w:t xml:space="preserve">, libraries are becoming vibrant community centers. The</w:t>
      </w:r>
    </w:p>
    <w:p>
      <w:pPr>
        <w:pStyle w:val="BodyText"/>
      </w:pPr>
      <w:r>
        <w:t xml:space="preserve">Librarian organizes workshops on entrepreneurship, coding, language learning, and local history events. By fostering a sense of community ownership over library resources, the librarian strengthens the social fabric of neighborhoods across the city.</w:t>
      </w:r>
    </w:p>
    <w:bookmarkEnd w:id="24"/>
    <w:bookmarkEnd w:id="25"/>
    <w:bookmarkStart w:id="26" w:name="X1c1aa75704b22a18bc911a61e5095aca9b349b0"/>
    <w:p>
      <w:pPr>
        <w:pStyle w:val="Heading2"/>
      </w:pPr>
      <w:r>
        <w:t xml:space="preserve">IV. Challenges Facing Librarians in Uzbekistan Tashkent</w:t>
      </w:r>
    </w:p>
    <w:p>
      <w:pPr>
        <w:pStyle w:val="FirstParagraph"/>
      </w:pPr>
      <w:r>
        <w:t xml:space="preserve">Despite progress, several challenges remain for</w:t>
      </w:r>
    </w:p>
    <w:p>
      <w:pPr>
        <w:pStyle w:val="BodyText"/>
      </w:pPr>
      <w:r>
        <w:t xml:space="preserve">Librarians working in</w:t>
      </w:r>
      <w:r>
        <w:t xml:space="preserve"> </w:t>
      </w:r>
      <w:r>
        <w:rPr>
          <w:bCs/>
          <w:b/>
        </w:rPr>
        <w:t xml:space="preserve">Uzbekistan Tashkent</w:t>
      </w:r>
      <w:r>
        <w:t xml:space="preserve">.</w:t>
      </w:r>
    </w:p>
    <w:p>
      <w:pPr>
        <w:pStyle w:val="BodyText"/>
      </w:pPr>
      <w:r>
        <w:rPr>
          <w:bCs/>
          <w:b/>
        </w:rPr>
        <w:t xml:space="preserve">Funding and Resources:</w:t>
      </w:r>
    </w:p>
    <w:p>
      <w:pPr>
        <w:pStyle w:val="BodyText"/>
      </w:pPr>
      <w:r>
        <w:rPr>
          <w:bCs/>
          <w:b/>
        </w:rPr>
        <w:t xml:space="preserve">Professional Training:</w:t>
      </w:r>
      <w:r>
        <w:t xml:space="preserve">Uzbekistan Tashkent</w:t>
      </w:r>
    </w:p>
    <w:p>
      <w:pPr>
        <w:pStyle w:val="BodyText"/>
      </w:pPr>
      <w:r>
        <w:rPr>
          <w:bCs/>
          <w:b/>
        </w:rPr>
        <w:t xml:space="preserve">Cultural Shift:</w:t>
      </w:r>
      <w:r>
        <w:t xml:space="preserve">Librarian</w:t>
      </w:r>
    </w:p>
    <w:bookmarkEnd w:id="26"/>
    <w:bookmarkStart w:id="27" w:name="X8233f3b4c22efb2a027dd8df719ec79a88f320d"/>
    <w:p>
      <w:pPr>
        <w:pStyle w:val="Heading2"/>
      </w:pPr>
      <w:r>
        <w:t xml:space="preserve">V. The Future of Librarianship in Uzbekistan Tashkent</w:t>
      </w:r>
    </w:p>
    <w:p>
      <w:pPr>
        <w:pStyle w:val="FirstParagraph"/>
      </w:pPr>
      <w:r>
        <w:t xml:space="preserve">The future for</w:t>
      </w:r>
    </w:p>
    <w:p>
      <w:pPr>
        <w:pStyle w:val="BodyText"/>
      </w:pPr>
      <w:r>
        <w:t xml:space="preserve">Librarians</w:t>
      </w:r>
    </w:p>
    <w:p>
      <w:pPr>
        <w:pStyle w:val="BodyText"/>
      </w:pPr>
      <w:r>
        <w:t xml:space="preserve">Uzbekistan Tashkent appears promising, driven by national digitalization initiatives. The government’s push for a knowledge-based economy requires a workforce that is well-informed and critically thinking—outcomes directly supported by effective library services.</w:t>
      </w:r>
    </w:p>
    <w:p>
      <w:pPr>
        <w:pStyle w:val="BodyText"/>
      </w:pPr>
      <w:r>
        <w:t xml:space="preserve">We can expect to see more collaboration between libraries in</w:t>
      </w:r>
      <w:r>
        <w:t xml:space="preserve"> </w:t>
      </w:r>
      <w:r>
        <w:rPr>
          <w:bCs/>
          <w:b/>
        </w:rPr>
        <w:t xml:space="preserve">Uzbekistan Tashkent</w:t>
      </w:r>
      <w:r>
        <w:t xml:space="preserve">Librarians who act as liaison officers. Virtual reference services, AI-assisted cataloging, and virtual reality tours of historical sites are just some of the innovations that will define the next generation of librarianship.</w:t>
      </w:r>
    </w:p>
    <w:p>
      <w:pPr>
        <w:pStyle w:val="BodyText"/>
      </w:pPr>
      <w:r>
        <w:t xml:space="preserve">LibrarianUzbekistan Tashkent, librarians will serve as trusted guides who help citizens navigate the overwhelming volume of information available online.</w:t>
      </w:r>
    </w:p>
    <w:bookmarkEnd w:id="27"/>
    <w:bookmarkStart w:id="28" w:name="vii.-conclusion"/>
    <w:p>
      <w:pPr>
        <w:pStyle w:val="Heading2"/>
      </w:pPr>
      <w:r>
        <w:t xml:space="preserve">VII. Conclusion</w:t>
      </w:r>
    </w:p>
    <w:p>
      <w:pPr>
        <w:pStyle w:val="FirstParagraph"/>
      </w:pPr>
      <w:r>
        <w:t xml:space="preserve">In conclusion, the position of the</w:t>
      </w:r>
      <w:r>
        <w:t xml:space="preserve"> </w:t>
      </w:r>
      <w:r>
        <w:rPr>
          <w:iCs/>
          <w:i/>
        </w:rPr>
        <w:t xml:space="preserve">Librarian</w:t>
      </w:r>
      <w:r>
        <w:t xml:space="preserve">Uzbekistan Tashkent is undergoing a profound transformation. No longer limited to shelf-stocking and book lending, today’s librarian is a digital navigator, community builder, and cultural steward. The city of</w:t>
      </w:r>
    </w:p>
    <w:p>
      <w:pPr>
        <w:pStyle w:val="BodyText"/>
      </w:pPr>
      <w:r>
        <w:t xml:space="preserve">Uzbekistan Tashkent stands at a crossroads where tradition meets technology, and the professional integrity of its librarians will determine how successfully it navigates this transition.</w:t>
      </w:r>
    </w:p>
    <w:p>
      <w:pPr>
        <w:pStyle w:val="BodyText"/>
      </w:pPr>
      <w:r>
        <w:t xml:space="preserve">As we look toward the future, it is imperative that educational institutions in</w:t>
      </w:r>
    </w:p>
    <w:p>
      <w:pPr>
        <w:pStyle w:val="BodyText"/>
      </w:pPr>
      <w:r>
        <w:t xml:space="preserve">Uzbekistan Tashkent continue to invest in comprehensive training for librarians. By empowering</w:t>
      </w:r>
    </w:p>
    <w:p>
      <w:pPr>
        <w:pStyle w:val="BodyText"/>
      </w:pPr>
      <w:r>
        <w:t xml:space="preserve">Librarians with modern skills and resources,</w:t>
      </w:r>
    </w:p>
    <w:p>
      <w:pPr>
        <w:pStyle w:val="BodyText"/>
      </w:pPr>
      <w:r>
        <w:t xml:space="preserve">Uzbekistan Tashkent can ensure that its libraries remain vital centers of learning, innovation, and cultural pride for generations to come.</w:t>
      </w:r>
    </w:p>
    <w:p>
      <w:pPr>
        <w:pStyle w:val="BodyText"/>
      </w:pPr>
      <w:r>
        <w:t xml:space="preserve">The synergy between the dynamic environment of</w:t>
      </w:r>
      <w:r>
        <w:t xml:space="preserve"> </w:t>
      </w:r>
      <w:r>
        <w:rPr>
          <w:bCs/>
          <w:b/>
        </w:rPr>
        <w:t xml:space="preserve">Uzbekistan Tashkent</w:t>
      </w:r>
      <w:r>
        <w:rPr>
          <w:iCs/>
          <w:i/>
        </w:rPr>
        <w:t xml:space="preserve">Librarian</w:t>
      </w:r>
    </w:p>
    <w:p>
      <w:pPr>
        <w:pStyle w:val="BodyText"/>
      </w:pPr>
      <w:r>
        <w:t xml:space="preserve">References available upon request. This term paper was prepared in accordance with standard academic formatting guidelines.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Evolving Role of the Librarian in Uzbekistan Tashkent</dc:title>
  <dc:creator/>
  <dc:language>en</dc:language>
  <cp:keywords/>
  <dcterms:created xsi:type="dcterms:W3CDTF">2026-07-30T04:40:23Z</dcterms:created>
  <dcterms:modified xsi:type="dcterms:W3CDTF">2026-07-30T04:40:23Z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