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term-paper"/>
    <w:p>
      <w:pPr>
        <w:pStyle w:val="Heading1"/>
      </w:pPr>
      <w:r>
        <w:t xml:space="preserve">Term Paper</w:t>
      </w:r>
    </w:p>
    <w:p>
      <w:pPr>
        <w:pStyle w:val="FirstParagraph"/>
      </w:pPr>
      <w:r>
        <w:rPr>
          <w:bCs/>
          <w:b/>
        </w:rPr>
        <w:t xml:space="preserve">Title:</w:t>
      </w:r>
      <w:r>
        <w:t xml:space="preserve"> </w:t>
      </w:r>
      <w:r>
        <w:t xml:space="preserve">Strategic Integration of Marine Engineering Expertise in the Economic Diversification of Saudi Arabia Riyadh</w:t>
      </w:r>
    </w:p>
    <w:p>
      <w:pPr>
        <w:pStyle w:val="BodyText"/>
      </w:pPr>
      <w:r>
        <w:rPr>
          <w:bCs/>
          <w:b/>
        </w:rPr>
        <w:t xml:space="preserve">Date:</w:t>
      </w:r>
      <w:r>
        <w:t xml:space="preserve"> </w:t>
      </w:r>
      <w:r>
        <w:t xml:space="preserve">October 26, 2023</w:t>
      </w:r>
    </w:p>
    <w:p>
      <w:pPr>
        <w:pStyle w:val="BodyText"/>
      </w:pPr>
      <w:r>
        <w:rPr>
          <w:bCs/>
          <w:b/>
        </w:rPr>
        <w:t xml:space="preserve">Status:</w:t>
      </w:r>
    </w:p>
    <w:bookmarkEnd w:id="20"/>
    <w:bookmarkStart w:id="21" w:name="abstract"/>
    <w:p>
      <w:pPr>
        <w:pStyle w:val="Heading3"/>
      </w:pPr>
      <w:r>
        <w:t xml:space="preserve">Abstract</w:t>
      </w:r>
    </w:p>
    <w:p>
      <w:pPr>
        <w:pStyle w:val="FirstParagraph"/>
      </w:pPr>
      <w:r>
        <w:t xml:space="preserve">This term paper explores the critical role of the Marine Engineer within the broader context of Saudi Arabia's national vision. While traditionally associated with coastal regions, this study argues that strategic administrative and logistical hubs in Riyadh necessitate a robust understanding of marine engineering principles for supply chain resilience, naval defense integration, and emerging maritime logistics projects. The document analyzes how technical proficiency in propulsion systems, fluid mechanics, and offshore infrastructure supports the Kingdom’s transition away from oil dependency.</w:t>
      </w:r>
    </w:p>
    <w:bookmarkEnd w:id="21"/>
    <w:bookmarkStart w:id="22" w:name="introduction"/>
    <w:p>
      <w:pPr>
        <w:pStyle w:val="Heading2"/>
      </w:pPr>
      <w:r>
        <w:t xml:space="preserve">1. Introduction</w:t>
      </w:r>
    </w:p>
    <w:p>
      <w:pPr>
        <w:pStyle w:val="FirstParagraph"/>
      </w:pPr>
      <w:r>
        <w:t xml:space="preserve">The global economy is increasingly interconnected through maritime routes, with over 80% of global trade volume transported by sea. For a nation like</w:t>
      </w:r>
      <w:r>
        <w:t xml:space="preserve"> </w:t>
      </w:r>
      <w:r>
        <w:rPr>
          <w:bCs/>
          <w:b/>
        </w:rPr>
        <w:t xml:space="preserve">Saudi Arabia Riyadh</w:t>
      </w:r>
      <w:r>
        <w:t xml:space="preserve">, which serves as the political and administrative heart of the Kingdom, understanding these maritime dynamics is no longer optional but essential. This term paper examines the multifaceted role of the</w:t>
      </w:r>
      <w:r>
        <w:t xml:space="preserve"> </w:t>
      </w:r>
      <w:r>
        <w:rPr>
          <w:bCs/>
          <w:b/>
        </w:rPr>
        <w:t xml:space="preserve">Marine Engineer</w:t>
      </w:r>
      <w:r>
        <w:t xml:space="preserve">, a professional responsible for designing, constructing, maintaining, and repairing mechanical systems on ships and offshore structures. As</w:t>
      </w:r>
      <w:r>
        <w:t xml:space="preserve"> </w:t>
      </w:r>
      <w:r>
        <w:rPr>
          <w:bCs/>
          <w:b/>
        </w:rPr>
        <w:t xml:space="preserve">Saudi Arabia Riyadh</w:t>
      </w:r>
      <w:r>
        <w:t xml:space="preserve"> </w:t>
      </w:r>
      <w:r>
        <w:t xml:space="preserve">pushes forward with Vision 2030 initiatives aimed at economic diversification and becoming a global logistics hub, the demand for specialized engineering knowledge that bridges terrestrial administration with maritime operations is growing.</w:t>
      </w:r>
    </w:p>
    <w:bookmarkEnd w:id="22"/>
    <w:bookmarkStart w:id="23" w:name="Xf8add9210b4811aecf38e5ae7f59ef8fb4c1a73"/>
    <w:p>
      <w:pPr>
        <w:pStyle w:val="Heading2"/>
      </w:pPr>
      <w:r>
        <w:t xml:space="preserve">2. The Professional Profile of the Marine Engineer</w:t>
      </w:r>
    </w:p>
    <w:p>
      <w:pPr>
        <w:pStyle w:val="FirstParagraph"/>
      </w:pPr>
      <w:r>
        <w:t xml:space="preserve">A</w:t>
      </w:r>
      <w:r>
        <w:t xml:space="preserve"> </w:t>
      </w:r>
      <w:r>
        <w:rPr>
          <w:bCs/>
          <w:b/>
        </w:rPr>
        <w:t xml:space="preserve">Marine Engineer</w:t>
      </w:r>
      <w:r>
        <w:t xml:space="preserve">, often referred to as a naval engineer or marine systems engineer, possesses a unique skill set combining mechanical, electrical, and electronic engineering disciplines. Unlike traditional mechanical engineers, the</w:t>
      </w:r>
      <w:r>
        <w:t xml:space="preserve"> </w:t>
      </w:r>
      <w:r>
        <w:rPr>
          <w:bCs/>
          <w:b/>
        </w:rPr>
        <w:t xml:space="preserve">Marine Engineer</w:t>
      </w:r>
      <w:r>
        <w:t xml:space="preserve"> </w:t>
      </w:r>
      <w:r>
        <w:t xml:space="preserve">must account for the harsh environment of the sea. This includes managing corrosion resistance in saline environments, optimizing fuel efficiency for long-haul vessels, and ensuring the stability of floating structures against dynamic wave forces.</w:t>
      </w:r>
    </w:p>
    <w:p>
      <w:pPr>
        <w:pStyle w:val="BodyText"/>
      </w:pPr>
      <w:r>
        <w:t xml:space="preserve">In an academic and professional context, a</w:t>
      </w:r>
      <w:r>
        <w:t xml:space="preserve"> </w:t>
      </w:r>
      <w:r>
        <w:rPr>
          <w:bCs/>
          <w:b/>
        </w:rPr>
        <w:t xml:space="preserve">Marine Engineer</w:t>
      </w:r>
      <w:r>
        <w:t xml:space="preserve"> </w:t>
      </w:r>
      <w:r>
        <w:t xml:space="preserve">is trained to manage:</w:t>
      </w:r>
    </w:p>
    <w:p>
      <w:pPr>
        <w:numPr>
          <w:ilvl w:val="0"/>
          <w:numId w:val="1001"/>
        </w:numPr>
        <w:pStyle w:val="Compact"/>
      </w:pPr>
      <w:r>
        <w:rPr>
          <w:bCs/>
          <w:b/>
        </w:rPr>
        <w:t xml:space="preserve">Propulsion Systems:</w:t>
      </w:r>
      <w:r>
        <w:t xml:space="preserve"> </w:t>
      </w:r>
      <w:r>
        <w:t xml:space="preserve">Including diesel engines, gas turbines, and electric propulsion systems used in modern commercial and naval vessels.</w:t>
      </w:r>
    </w:p>
    <w:p>
      <w:pPr>
        <w:numPr>
          <w:ilvl w:val="0"/>
          <w:numId w:val="1001"/>
        </w:numPr>
        <w:pStyle w:val="Compact"/>
      </w:pPr>
      <w:r>
        <w:rPr>
          <w:bCs/>
          <w:b/>
        </w:rPr>
        <w:t xml:space="preserve">Auxiliary Machinery:</w:t>
      </w:r>
      <w:r>
        <w:t xml:space="preserve">Pumps, generators, compressors, and hydraulic systems that support vessel operations.</w:t>
      </w:r>
    </w:p>
    <w:p>
      <w:pPr>
        <w:numPr>
          <w:ilvl w:val="0"/>
          <w:numId w:val="1001"/>
        </w:numPr>
        <w:pStyle w:val="Compact"/>
      </w:pPr>
      <w:r>
        <w:rPr>
          <w:bCs/>
          <w:b/>
        </w:rPr>
        <w:t xml:space="preserve">Hull Integrity:</w:t>
      </w:r>
      <w:r>
        <w:t xml:space="preserve"> </w:t>
      </w:r>
      <w:r>
        <w:t xml:space="preserve">Structural analysis to ensure ships can withstand extreme weather conditions common in the Red Sea and the Persian Gulf.</w:t>
      </w:r>
    </w:p>
    <w:bookmarkEnd w:id="23"/>
    <w:bookmarkStart w:id="24" w:name="X830d2d2fe20bda3957c8f3deffadc368bc76006"/>
    <w:p>
      <w:pPr>
        <w:pStyle w:val="Heading2"/>
      </w:pPr>
      <w:r>
        <w:t xml:space="preserve">3. The Strategic Context: Saudi Arabia Riyadh as a Logistics Hub</w:t>
      </w:r>
    </w:p>
    <w:p>
      <w:pPr>
        <w:pStyle w:val="FirstParagraph"/>
      </w:pPr>
      <w:r>
        <w:t xml:space="preserve">The choice of</w:t>
      </w:r>
      <w:r>
        <w:t xml:space="preserve"> </w:t>
      </w:r>
      <w:r>
        <w:rPr>
          <w:bCs/>
          <w:b/>
        </w:rPr>
        <w:t xml:space="preserve">Saudi Arabia RiyadhSaudi Arabia Riyadh</w:t>
      </w:r>
    </w:p>
    <w:p>
      <w:pPr>
        <w:pStyle w:val="BodyText"/>
      </w:pPr>
      <w:r>
        <w:t xml:space="preserve">Policymakers in</w:t>
      </w:r>
      <w:r>
        <w:t xml:space="preserve"> </w:t>
      </w:r>
      <w:r>
        <w:rPr>
          <w:bCs/>
          <w:b/>
        </w:rPr>
        <w:t xml:space="preserve">Saudi Arabia RiyadhMarine Engineer</w:t>
      </w:r>
      <w:r>
        <w:t xml:space="preserve">Marine EngineerSaudi Arabia Riyadh.</w:t>
      </w:r>
    </w:p>
    <w:bookmarkEnd w:id="24"/>
    <w:bookmarkStart w:id="25" w:name="X6e0e15f1ebd28598c10f4d86b6990151920e629"/>
    <w:p>
      <w:pPr>
        <w:pStyle w:val="Heading2"/>
      </w:pPr>
      <w:r>
        <w:t xml:space="preserve">4. Economic Diversification and Green Maritime Technologies</w:t>
      </w:r>
    </w:p>
    <w:p>
      <w:pPr>
        <w:pStyle w:val="FirstParagraph"/>
      </w:pPr>
      <w:r>
        <w:t xml:space="preserve">Vision 2030 emphasizes sustainability and technological innovation. The maritime sector is undergoing a significant transformation driven by environmental regulations such as those set by the International Maritime Organization (IMO). This shift presents a significant opportunity for the</w:t>
      </w:r>
      <w:r>
        <w:t xml:space="preserve"> </w:t>
      </w:r>
      <w:r>
        <w:rPr>
          <w:bCs/>
          <w:b/>
        </w:rPr>
        <w:t xml:space="preserve">Marine Engineer</w:t>
      </w:r>
      <w:r>
        <w:t xml:space="preserve">. Traditional heavy fuel oils are being replaced by liquefied natural gas (LNG), methanol, and ammonia fuels. Additionally, hybrid-electric propulsion systems are becoming standard in new builds.</w:t>
      </w:r>
    </w:p>
    <w:p>
      <w:pPr>
        <w:pStyle w:val="BodyText"/>
      </w:pPr>
      <w:r>
        <w:t xml:space="preserve">In</w:t>
      </w:r>
      <w:r>
        <w:t xml:space="preserve"> </w:t>
      </w:r>
      <w:r>
        <w:rPr>
          <w:bCs/>
          <w:b/>
        </w:rPr>
        <w:t xml:space="preserve">Saudi Arabia RiyadhMarine EngineerMarine Engineer</w:t>
      </w:r>
    </w:p>
    <w:bookmarkEnd w:id="25"/>
    <w:bookmarkStart w:id="26" w:name="defense-and-security-implications"/>
    <w:p>
      <w:pPr>
        <w:pStyle w:val="Heading2"/>
      </w:pPr>
      <w:r>
        <w:t xml:space="preserve">5. Defense and Security Implications</w:t>
      </w:r>
    </w:p>
    <w:p>
      <w:pPr>
        <w:pStyle w:val="FirstParagraph"/>
      </w:pPr>
      <w:r>
        <w:t xml:space="preserve">National security is another pillar where marine engineering intersects with</w:t>
      </w:r>
      <w:r>
        <w:t xml:space="preserve"> </w:t>
      </w:r>
      <w:r>
        <w:rPr>
          <w:bCs/>
          <w:b/>
        </w:rPr>
        <w:t xml:space="preserve">Saudi Arabia RiyadhMarine Engineers</w:t>
      </w:r>
    </w:p>
    <w:p>
      <w:pPr>
        <w:pStyle w:val="BodyText"/>
      </w:pPr>
      <w:r>
        <w:t xml:space="preserve">The government in</w:t>
      </w:r>
      <w:r>
        <w:t xml:space="preserve"> </w:t>
      </w:r>
      <w:r>
        <w:rPr>
          <w:bCs/>
          <w:b/>
        </w:rPr>
        <w:t xml:space="preserve">Saudi Arabia RiyadhMarine Engineer</w:t>
      </w:r>
    </w:p>
    <w:bookmarkEnd w:id="26"/>
    <w:bookmarkStart w:id="27" w:name="educational-and-training-requirements"/>
    <w:p>
      <w:pPr>
        <w:pStyle w:val="Heading2"/>
      </w:pPr>
      <w:r>
        <w:t xml:space="preserve">6. Educational and Training Requirements</w:t>
      </w:r>
    </w:p>
    <w:p>
      <w:pPr>
        <w:pStyle w:val="FirstParagraph"/>
      </w:pPr>
      <w:r>
        <w:t xml:space="preserve">To meet these demands, educational institutions in</w:t>
      </w:r>
      <w:r>
        <w:t xml:space="preserve"> </w:t>
      </w:r>
      <w:r>
        <w:rPr>
          <w:bCs/>
          <w:b/>
        </w:rPr>
        <w:t xml:space="preserve">Saudi Arabia RiyadhSaudi Arabia Riyadh</w:t>
      </w:r>
    </w:p>
    <w:p>
      <w:pPr>
        <w:pStyle w:val="BodyText"/>
      </w:pPr>
      <w:r>
        <w:t xml:space="preserve">Furthermore, international certifications from bodies such as the Society of Naval Architects and Marine Engineers (SNAME) are becoming increasingly relevant for professionals working on projects supervised by ministries located in</w:t>
      </w:r>
      <w:r>
        <w:t xml:space="preserve"> </w:t>
      </w:r>
      <w:r>
        <w:rPr>
          <w:bCs/>
          <w:b/>
        </w:rPr>
        <w:t xml:space="preserve">Saudi Arabia Riyadh</w:t>
      </w:r>
      <w:r>
        <w:t xml:space="preserve">. Continuous professional development ensures that the</w:t>
      </w:r>
      <w:r>
        <w:t xml:space="preserve"> </w:t>
      </w:r>
      <w:r>
        <w:rPr>
          <w:bCs/>
          <w:b/>
        </w:rPr>
        <w:t xml:space="preserve">Marine Engineer</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Marine EngineerSaudi Arabia Riyadh</w:t>
      </w:r>
    </w:p>
    <w:p>
      <w:pPr>
        <w:pStyle w:val="BodyText"/>
      </w:pPr>
      <w:r>
        <w:t xml:space="preserve">As</w:t>
      </w:r>
      <w:r>
        <w:t xml:space="preserve"> </w:t>
      </w:r>
      <w:r>
        <w:rPr>
          <w:bCs/>
          <w:b/>
        </w:rPr>
        <w:t xml:space="preserve">Saudi Arabia RiyadhMarine Engineer</w:t>
      </w:r>
    </w:p>
    <w:bookmarkEnd w:id="28"/>
    <w:bookmarkStart w:id="29" w:name="references"/>
    <w:p>
      <w:pPr>
        <w:pStyle w:val="Heading2"/>
      </w:pPr>
      <w:r>
        <w:t xml:space="preserve">8. References</w:t>
      </w:r>
    </w:p>
    <w:p>
      <w:pPr>
        <w:numPr>
          <w:ilvl w:val="0"/>
          <w:numId w:val="1002"/>
        </w:numPr>
        <w:pStyle w:val="Compact"/>
      </w:pPr>
      <w:r>
        <w:t xml:space="preserve">Saudi Vision 2030 Framework for National Transformation.</w:t>
      </w:r>
    </w:p>
    <w:p>
      <w:pPr>
        <w:numPr>
          <w:ilvl w:val="0"/>
          <w:numId w:val="1002"/>
        </w:numPr>
        <w:pStyle w:val="Compact"/>
      </w:pPr>
      <w:r>
        <w:t xml:space="preserve">International Maritime Organization (IMO) Guidelines on Green Shipping Technologies.</w:t>
      </w:r>
    </w:p>
    <w:p>
      <w:pPr>
        <w:numPr>
          <w:ilvl w:val="0"/>
          <w:numId w:val="1002"/>
        </w:numPr>
        <w:pStyle w:val="Compact"/>
      </w:pPr>
      <w:r>
        <w:t xml:space="preserve">King Fahd University of Petroleum and Minerals Research Reports on Offshore Engineering in the Arabian Gulf.</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Marine Engineering in Saudi Arabia Riyadh</dc:title>
  <dc:creator/>
  <dc:language>en</dc:language>
  <cp:keywords/>
  <dcterms:created xsi:type="dcterms:W3CDTF">2026-07-30T04:29:24Z</dcterms:created>
  <dcterms:modified xsi:type="dcterms:W3CDTF">2026-07-30T04:29:24Z</dcterms:modified>
</cp:coreProperties>
</file>

<file path=docProps/custom.xml><?xml version="1.0" encoding="utf-8"?>
<Properties xmlns="http://schemas.openxmlformats.org/officeDocument/2006/custom-properties" xmlns:vt="http://schemas.openxmlformats.org/officeDocument/2006/docPropsVTypes"/>
</file>