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Management</w:t>
      </w:r>
      <w:r>
        <w:t xml:space="preserve"> </w:t>
      </w:r>
      <w:r>
        <w:t xml:space="preserve">in</w:t>
      </w:r>
      <w:r>
        <w:t xml:space="preserve"> </w:t>
      </w:r>
      <w:r>
        <w:t xml:space="preserve">China</w:t>
      </w:r>
      <w:r>
        <w:t xml:space="preserve"> </w:t>
      </w:r>
      <w:r>
        <w:t xml:space="preserve">Guangzhou:</w:t>
      </w:r>
      <w:r>
        <w:t xml:space="preserve"> </w:t>
      </w:r>
      <w:r>
        <w:t xml:space="preserve">A</w:t>
      </w:r>
      <w:r>
        <w:t xml:space="preserve"> </w:t>
      </w:r>
      <w:r>
        <w:t xml:space="preserve">Comprehensive</w:t>
      </w:r>
      <w:r>
        <w:t xml:space="preserve"> </w:t>
      </w:r>
      <w:r>
        <w:t xml:space="preserve">Term</w:t>
      </w:r>
      <w:r>
        <w:t xml:space="preserve"> </w:t>
      </w:r>
      <w:r>
        <w:t xml:space="preserve">Paper</w:t>
      </w:r>
    </w:p>
    <w:bookmarkStart w:id="20" w:name="X988c4b8e663bd9cfefc3764a7f6dca343f7586a"/>
    <w:p>
      <w:pPr>
        <w:pStyle w:val="Heading1"/>
      </w:pPr>
      <w:r>
        <w:t xml:space="preserve">The Strategic Role of a Marketing Manager in China Guangzhou</w:t>
      </w:r>
    </w:p>
    <w:p>
      <w:pPr>
        <w:pStyle w:val="FirstParagraph"/>
      </w:pPr>
      <w:r>
        <w:br/>
      </w:r>
      <w:r>
        <w:br/>
      </w:r>
    </w:p>
    <w:p>
      <w:pPr>
        <w:pStyle w:val="BodyText"/>
      </w:pPr>
      <w:r>
        <w:rPr>
          <w:bCs/>
          <w:b/>
        </w:rPr>
        <w:t xml:space="preserve">A Term Paper on Regional Market Dynamics and Leadership Requirements</w:t>
      </w:r>
    </w:p>
    <w:p>
      <w:pPr>
        <w:pStyle w:val="BodyText"/>
      </w:pPr>
      <w:r>
        <w:br/>
      </w:r>
      <w:r>
        <w:br/>
      </w:r>
    </w:p>
    <w:p>
      <w:pPr>
        <w:pStyle w:val="BodyText"/>
      </w:pPr>
      <w:r>
        <w:t xml:space="preserve">Prepared for: Advanced International Business Strategy Course</w:t>
      </w:r>
      <w:r>
        <w:br/>
      </w:r>
      <w:r>
        <w:t xml:space="preserve">Focus Region: China Guangzhou</w:t>
      </w:r>
      <w:r>
        <w:br/>
      </w:r>
      <w:r>
        <w:t xml:space="preserve">Date: October 2023</w:t>
      </w:r>
    </w:p>
    <w:bookmarkEnd w:id="20"/>
    <w:bookmarkStart w:id="21" w:name="i.-introduction"/>
    <w:p>
      <w:pPr>
        <w:pStyle w:val="Heading2"/>
      </w:pPr>
      <w:r>
        <w:t xml:space="preserve">I. Introduction</w:t>
      </w:r>
    </w:p>
    <w:p>
      <w:pPr>
        <w:pStyle w:val="FirstParagraph"/>
      </w:pPr>
      <w:r>
        <w:t xml:space="preserve">In the contemporary landscape of global commerce, few regions possess the dynamic energy and economic significance of China. Within this vast nation, Guangzhou stands out as a historical beacon of trade and an emerging hub for modern innovation. As multinational corporations and local enterprises alike vie for market share in this vibrant metropolis, the role of the</w:t>
      </w:r>
      <w:r>
        <w:t xml:space="preserve"> </w:t>
      </w:r>
      <w:r>
        <w:rPr>
          <w:bCs/>
          <w:b/>
        </w:rPr>
        <w:t xml:space="preserve">Marketing Manager</w:t>
      </w:r>
      <w:r>
        <w:t xml:space="preserve"> </w:t>
      </w:r>
      <w:r>
        <w:t xml:space="preserve">has evolved from a promotional facilitator to a strategic architect of brand identity. This term paper explores the complex responsibilities, cultural nuances, and digital imperatives facing a</w:t>
      </w:r>
      <w:r>
        <w:t xml:space="preserve"> </w:t>
      </w:r>
      <w:r>
        <w:rPr>
          <w:bCs/>
          <w:b/>
        </w:rPr>
        <w:t xml:space="preserve">Marketing Manager</w:t>
      </w:r>
      <w:r>
        <w:t xml:space="preserve"> </w:t>
      </w:r>
      <w:r>
        <w:t xml:space="preserve">operating within</w:t>
      </w:r>
      <w:r>
        <w:t xml:space="preserve"> </w:t>
      </w:r>
      <w:r>
        <w:rPr>
          <w:bCs/>
          <w:b/>
        </w:rPr>
        <w:t xml:space="preserve">China Guangzhou</w:t>
      </w:r>
      <w:r>
        <w:t xml:space="preserve">. By examining the unique commercial ecosystem of this southern Chinese powerhouse, we can understand how effective marketing leadership drives sustainable growth in one of Asia’s most competitive environments.</w:t>
      </w:r>
    </w:p>
    <w:bookmarkEnd w:id="21"/>
    <w:bookmarkStart w:id="22" w:name="X36ad06a51dd6c89599dbb6f62769cbc62117c8f"/>
    <w:p>
      <w:pPr>
        <w:pStyle w:val="Heading2"/>
      </w:pPr>
      <w:r>
        <w:t xml:space="preserve">II. The Context: Understanding China Guangzhou</w:t>
      </w:r>
    </w:p>
    <w:p>
      <w:pPr>
        <w:pStyle w:val="FirstParagraph"/>
      </w:pPr>
      <w:r>
        <w:t xml:space="preserve">To effectively perform as a</w:t>
      </w:r>
      <w:r>
        <w:t xml:space="preserve"> </w:t>
      </w:r>
      <w:r>
        <w:rPr>
          <w:bCs/>
          <w:b/>
        </w:rPr>
        <w:t xml:space="preserve">Marketing Manager</w:t>
      </w:r>
      <w:r>
        <w:t xml:space="preserve">, one must first deeply comprehend the specific characteristics of the operating environment.</w:t>
      </w:r>
      <w:r>
        <w:t xml:space="preserve"> </w:t>
      </w:r>
      <w:r>
        <w:rPr>
          <w:bCs/>
          <w:b/>
        </w:rPr>
        <w:t xml:space="preserve">China Guangzhou</w:t>
      </w:r>
      <w:r>
        <w:t xml:space="preserve">, historically known as Canton, is not merely a city but a critical node in global supply chains and cultural exchange. Located in the Pearl River Delta, it serves as the gateway for trade entering southern China. The city is renowned for its massive trade fairs, such as the Canton Fair (China Import and Export Fair), which sets the tone for B2B interactions across industries.</w:t>
      </w:r>
    </w:p>
    <w:p>
      <w:pPr>
        <w:pStyle w:val="BodyText"/>
      </w:pPr>
      <w:r>
        <w:t xml:space="preserve">However,</w:t>
      </w:r>
      <w:r>
        <w:t xml:space="preserve"> </w:t>
      </w:r>
      <w:r>
        <w:rPr>
          <w:bCs/>
          <w:b/>
        </w:rPr>
        <w:t xml:space="preserve">China Guangzhou</w:t>
      </w:r>
      <w:r>
        <w:t xml:space="preserve"> </w:t>
      </w:r>
      <w:r>
        <w:t xml:space="preserve">is also a fiercely competitive consumer market. The demographic profile includes a highly educated youth population that is deeply integrated into digital ecosystems, alongside traditional business communities that value guanxi (relationships) and face (mianzi). For a</w:t>
      </w:r>
      <w:r>
        <w:t xml:space="preserve"> </w:t>
      </w:r>
      <w:r>
        <w:rPr>
          <w:bCs/>
          <w:b/>
        </w:rPr>
        <w:t xml:space="preserve">Marketing Manager</w:t>
      </w:r>
      <w:r>
        <w:t xml:space="preserve">, this dual nature presents both opportunities and challenges. The marketing strategies employed must bridge the gap between high-tech digital engagement and traditional relational networking. Unlike Beijing, which is often seen as the political center, or Shanghai, which represents Western-style luxury,</w:t>
      </w:r>
      <w:r>
        <w:t xml:space="preserve"> </w:t>
      </w:r>
      <w:r>
        <w:rPr>
          <w:bCs/>
          <w:b/>
        </w:rPr>
        <w:t xml:space="preserve">China Guangzhou</w:t>
      </w:r>
      <w:r>
        <w:t xml:space="preserve"> </w:t>
      </w:r>
      <w:r>
        <w:t xml:space="preserve">offers a pragmatic, business-oriented yet culturally rich backdrop for marketing initiatives.</w:t>
      </w:r>
    </w:p>
    <w:bookmarkEnd w:id="22"/>
    <w:bookmarkStart w:id="26" w:name="X7a4187a5d0d2ae7d92550fc737baa2b885a3abe"/>
    <w:p>
      <w:pPr>
        <w:pStyle w:val="Heading2"/>
      </w:pPr>
      <w:r>
        <w:t xml:space="preserve">III. Core Responsibilities of the Marketing Manager in this Region</w:t>
      </w:r>
    </w:p>
    <w:bookmarkStart w:id="23" w:name="Xd2439dd16d30c9785489e3f4a824aee66cfa8d0"/>
    <w:p>
      <w:pPr>
        <w:pStyle w:val="Heading3"/>
      </w:pPr>
      <w:r>
        <w:t xml:space="preserve">A. Localization and Cultural Intelligence</w:t>
      </w:r>
    </w:p>
    <w:p>
      <w:pPr>
        <w:pStyle w:val="FirstParagraph"/>
      </w:pPr>
      <w:r>
        <w:t xml:space="preserve">The primary duty of a</w:t>
      </w:r>
      <w:r>
        <w:t xml:space="preserve"> </w:t>
      </w:r>
      <w:r>
        <w:rPr>
          <w:bCs/>
          <w:b/>
        </w:rPr>
        <w:t xml:space="preserve">Marketing Manager,</w:t>
      </w:r>
      <w:r>
        <w:t xml:space="preserve">_in__</w:t>
      </w:r>
    </w:p>
    <w:p>
      <w:pPr>
        <w:pStyle w:val="BodyText"/>
      </w:pPr>
      <w:r>
        <w:t xml:space="preserve">**China Guangzhou**__ is localization. This goes beyond translation; it requires adapting messaging to resonate with local dialects, customs, and values. In Cantonese culture, respect for hierarchy and community consensus is paramount. A</w:t>
      </w:r>
      <w:r>
        <w:t xml:space="preserve"> </w:t>
      </w:r>
      <w:r>
        <w:rPr>
          <w:bCs/>
          <w:b/>
        </w:rPr>
        <w:t xml:space="preserve">Marketing Manager</w:t>
      </w:r>
      <w:r>
        <w:t xml:space="preserve"> </w:t>
      </w:r>
      <w:r>
        <w:t xml:space="preserve">must ensure that campaigns do not inadvertently offend local sensibilities while highlighting benefits that align with the pragmatic lifestyle of Guangzhou residents. For instance, marketing strategies often need to emphasize reliability, cost-effectiveness, and social proof rather than pure abstract branding.</w:t>
      </w:r>
    </w:p>
    <w:bookmarkEnd w:id="23"/>
    <w:bookmarkStart w:id="24" w:name="b.-digital-ecosystem-navigation"/>
    <w:p>
      <w:pPr>
        <w:pStyle w:val="Heading3"/>
      </w:pPr>
      <w:r>
        <w:t xml:space="preserve">B. Digital Ecosystem Navigation</w:t>
      </w:r>
    </w:p>
    <w:p>
      <w:pPr>
        <w:pStyle w:val="FirstParagraph"/>
      </w:pPr>
      <w:r>
        <w:t xml:space="preserve">The digital landscape in China is distinct from the West due to the internet firewall and unique local platforms. A competent</w:t>
      </w:r>
      <w:r>
        <w:t xml:space="preserve"> </w:t>
      </w:r>
      <w:r>
        <w:rPr>
          <w:bCs/>
          <w:b/>
        </w:rPr>
        <w:t xml:space="preserve">Marketing Manager</w:t>
      </w:r>
      <w:r>
        <w:t xml:space="preserve">_must_ master the "WeChat Economy." In</w:t>
      </w:r>
      <w:r>
        <w:t xml:space="preserve"> </w:t>
      </w:r>
      <w:r>
        <w:rPr>
          <w:bCs/>
          <w:b/>
        </w:rPr>
        <w:t xml:space="preserve">China Guangzhou</w:t>
      </w:r>
      <w:r>
        <w:t xml:space="preserve">, WeChat is not just a messaging app but a comprehensive operating system for daily life, commerce, and social interaction. The role involves managing Mini Programs, Official Accounts, and integrating e-commerce solutions directly within these apps. Furthermore,</w:t>
      </w:r>
    </w:p>
    <w:p>
      <w:pPr>
        <w:pStyle w:val="BodyText"/>
      </w:pPr>
      <w:r>
        <w:t xml:space="preserve">**Marketing Managers**_ must leverage local short-video platforms like Douyin (the Chinese version of TikTok) to capture the attention of younger demographics who dominate the consumer spending power in</w:t>
      </w:r>
      <w:r>
        <w:t xml:space="preserve"> </w:t>
      </w:r>
      <w:r>
        <w:rPr>
          <w:bCs/>
          <w:b/>
        </w:rPr>
        <w:t xml:space="preserve">China Guangzhou</w:t>
      </w:r>
      <w:r>
        <w:t xml:space="preserve">.</w:t>
      </w:r>
    </w:p>
    <w:bookmarkEnd w:id="24"/>
    <w:bookmarkStart w:id="25" w:name="c.-trade-fair-and-b2b-strategy"/>
    <w:p>
      <w:pPr>
        <w:pStyle w:val="Heading3"/>
      </w:pPr>
      <w:r>
        <w:t xml:space="preserve">C. Trade Fair and B2B Strategy</w:t>
      </w:r>
    </w:p>
    <w:p>
      <w:pPr>
        <w:pStyle w:val="FirstParagraph"/>
      </w:pPr>
      <w:r>
        <w:t xml:space="preserve">Given Guangzhou’s status as a trade hub, the</w:t>
      </w:r>
      <w:r>
        <w:t xml:space="preserve"> </w:t>
      </w:r>
      <w:r>
        <w:rPr>
          <w:bCs/>
          <w:b/>
        </w:rPr>
        <w:t xml:space="preserve">Marketing Manager</w:t>
      </w:r>
      <w:r>
        <w:t xml:space="preserve">_often plays a crucial role in organizing and executing strategies for international exhibitions. This involves pre-event lead generation through digital channels, on-site experience management during events like the Canton Fair, and post-event follow-up nurturing. The ability to translate physical booth interactions into long-term business relationships is a key metric of success for a</w:t>
      </w:r>
      <w:r>
        <w:t xml:space="preserve"> </w:t>
      </w:r>
      <w:r>
        <w:rPr>
          <w:bCs/>
          <w:b/>
        </w:rPr>
        <w:t xml:space="preserve">Marketing Manager</w:t>
      </w:r>
      <w:r>
        <w:t xml:space="preserve">_in this specific geographic context.</w:t>
      </w:r>
    </w:p>
    <w:bookmarkEnd w:id="25"/>
    <w:bookmarkEnd w:id="26"/>
    <w:bookmarkStart w:id="27" w:name="Xb52418a4b0af20a1bd6243a1a2fe72b498b81a4"/>
    <w:p>
      <w:pPr>
        <w:pStyle w:val="Heading2"/>
      </w:pPr>
      <w:r>
        <w:t xml:space="preserve">IV. Challenges Facing Modern Marketing Managers</w:t>
      </w:r>
    </w:p>
    <w:p>
      <w:pPr>
        <w:pStyle w:val="FirstParagraph"/>
      </w:pPr>
      <w:r>
        <w:t xml:space="preserve">The role is fraught with challenges. Regulatory compliance in China’s data privacy laws (such as the Personal Information Protection Law) requires rigorous oversight, placing additional responsibility on the</w:t>
      </w:r>
      <w:r>
        <w:t xml:space="preserve"> </w:t>
      </w:r>
      <w:r>
        <w:rPr>
          <w:bCs/>
          <w:b/>
        </w:rPr>
        <w:t xml:space="preserve">Marketing Manager</w:t>
      </w:r>
      <w:r>
        <w:t xml:space="preserve">_to ensure ethical data handling. Additionally, the speed of trend adoption in</w:t>
      </w:r>
      <w:r>
        <w:t xml:space="preserve"> </w:t>
      </w:r>
      <w:r>
        <w:rPr>
          <w:bCs/>
          <w:b/>
        </w:rPr>
        <w:t xml:space="preserve">China Guangzhou</w:t>
      </w:r>
      <w:r>
        <w:t xml:space="preserve">_is rapid. A campaign that was successful last month may be obsolete today due to shifting consumer preferences driven by viral social media trends. The</w:t>
      </w:r>
      <w:r>
        <w:t xml:space="preserve"> </w:t>
      </w:r>
      <w:r>
        <w:rPr>
          <w:bCs/>
          <w:b/>
        </w:rPr>
        <w:t xml:space="preserve">Marketing Manager</w:t>
      </w:r>
      <w:r>
        <w:t xml:space="preserve">_must therefore maintain agility, utilizing real-time analytics to pivot strategies quickly.</w:t>
      </w:r>
    </w:p>
    <w:bookmarkEnd w:id="27"/>
    <w:bookmarkStart w:id="28" w:name="v.-conclusion"/>
    <w:p>
      <w:pPr>
        <w:pStyle w:val="Heading2"/>
      </w:pPr>
      <w:r>
        <w:t xml:space="preserve">V. Conclusion</w:t>
      </w:r>
    </w:p>
    <w:p>
      <w:pPr>
        <w:pStyle w:val="FirstParagraph"/>
      </w:pPr>
      <w:r>
        <w:t xml:space="preserve">In conclusion, the position of a</w:t>
      </w:r>
      <w:r>
        <w:t xml:space="preserve"> </w:t>
      </w:r>
      <w:r>
        <w:rPr>
          <w:bCs/>
          <w:b/>
        </w:rPr>
        <w:t xml:space="preserve">Marketing Manager</w:t>
      </w:r>
      <w:r>
        <w:t xml:space="preserve">_in__</w:t>
      </w:r>
    </w:p>
    <w:p>
      <w:pPr>
        <w:pStyle w:val="BodyText"/>
      </w:pPr>
      <w:r>
        <w:t xml:space="preserve">**China Guangzhou**__ is one of immense complexity and opportunity. It requires a unique blend of cultural intelligence, digital proficiency, and strategic foresight. The manager must navigate the intricate balance between global brand standards and local market realities specific to</w:t>
      </w:r>
      <w:r>
        <w:t xml:space="preserve"> </w:t>
      </w:r>
      <w:r>
        <w:rPr>
          <w:bCs/>
          <w:b/>
        </w:rPr>
        <w:t xml:space="preserve">China Guangzhou</w:t>
      </w:r>
      <w:r>
        <w:t xml:space="preserve">. By mastering the local digital platforms, respecting cultural nuances such as guanxi, and leveraging the city’s trade infrastructure,</w:t>
      </w:r>
      <w:r>
        <w:t xml:space="preserve">_a_**Marketing Manager** can drive significant growth and brand loyalty. As</w:t>
      </w:r>
      <w:r>
        <w:t xml:space="preserve"> </w:t>
      </w:r>
      <w:r>
        <w:rPr>
          <w:bCs/>
          <w:b/>
        </w:rPr>
        <w:t xml:space="preserve">China Guangzhou</w:t>
      </w:r>
      <w:r>
        <w:t xml:space="preserve">_continues to evolve as a global economic center, the strategic importance of this role will only increase, making it a critical function for any organization aiming for success in Southern China.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Management in China Guangzhou: A Comprehensive Term Paper</dc:title>
  <dc:creator/>
  <dc:language>en</dc:language>
  <cp:keywords/>
  <dcterms:created xsi:type="dcterms:W3CDTF">2026-07-29T17:15:58Z</dcterms:created>
  <dcterms:modified xsi:type="dcterms:W3CDTF">2026-07-29T17:15:58Z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