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Architect</w:t>
      </w:r>
      <w:r>
        <w:t xml:space="preserve"> </w:t>
      </w:r>
      <w:r>
        <w:t xml:space="preserve">of</w:t>
      </w:r>
      <w:r>
        <w:t xml:space="preserve"> </w:t>
      </w:r>
      <w:r>
        <w:t xml:space="preserve">Liberty</w:t>
      </w:r>
      <w:r>
        <w:t xml:space="preserve"> </w:t>
      </w:r>
      <w:r>
        <w:t xml:space="preserve">–</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History and Social Sciences</w:t>
      </w:r>
      <w:r>
        <w:br/>
      </w:r>
    </w:p>
    <w:p>
      <w:pPr>
        <w:pStyle w:val="BodyText"/>
      </w:pPr>
      <w:r>
        <w:t xml:space="preserve">Course:</w:t>
      </w:r>
    </w:p>
    <w:p>
      <w:pPr>
        <w:pStyle w:val="BodyText"/>
      </w:pPr>
      <w:r>
        <w:t xml:space="preserve">Mason: Historical Analysis and Regional Impact</w:t>
      </w:r>
    </w:p>
    <w:p>
      <w:pPr>
        <w:pStyle w:val="BodyText"/>
      </w:pPr>
      <w:r>
        <w:br/>
      </w:r>
    </w:p>
    <w:bookmarkStart w:id="26" w:name="X4036c090deb2471230f141b1c3a25b61b12ef98"/>
    <w:p>
      <w:pPr>
        <w:pStyle w:val="Heading1"/>
      </w:pPr>
      <w:r>
        <w:t xml:space="preserve">The Architect of Liberty: Masonry in the Context of Argentina Córdoba</w:t>
      </w:r>
    </w:p>
    <w:p>
      <w:pPr>
        <w:pStyle w:val="FirstParagraph"/>
      </w:pPr>
      <w:r>
        <w:rPr>
          <w:bCs/>
          <w:b/>
        </w:rPr>
        <w:t xml:space="preserve">Abstract:</w:t>
      </w:r>
      <w:r>
        <w:t xml:space="preserve">This term paper explores the profound influence of Freemasonry on the political, social, and cultural development of Argentina, with a specific focus on its historical stronghold in Córdoba. By examining the role of Masonic lodges during the independence era and their continued evolution into modern civic institutions, this document elucidates how</w:t>
      </w:r>
      <w:r>
        <w:t xml:space="preserve"> </w:t>
      </w:r>
      <w:r>
        <w:rPr>
          <w:bCs/>
          <w:b/>
        </w:rPr>
        <w:t xml:space="preserve">Mason</w:t>
      </w:r>
      <w:r>
        <w:t xml:space="preserve"> </w:t>
      </w:r>
      <w:r>
        <w:t xml:space="preserve">organizations have shaped national identity within</w:t>
      </w:r>
      <w:r>
        <w:t xml:space="preserve"> </w:t>
      </w:r>
      <w:r>
        <w:rPr>
          <w:bCs/>
          <w:b/>
        </w:rPr>
        <w:t xml:space="preserve">Argentina Córdoba</w:t>
      </w:r>
      <w:r>
        <w:t xml:space="preserve">. The analysis highlights the transition from secret societies advocating for liberal republicanism to open entities promoting education and human rights.</w:t>
      </w:r>
    </w:p>
    <w:bookmarkStart w:id="20" w:name="Xa7ec90a43d4f57cb0551c1c09951403b59972d1"/>
    <w:p>
      <w:pPr>
        <w:pStyle w:val="Heading2"/>
      </w:pPr>
      <w:r>
        <w:t xml:space="preserve">I. Introduction: The Roots of Freemasonry in Latin America</w:t>
      </w:r>
    </w:p>
    <w:p>
      <w:pPr>
        <w:pStyle w:val="FirstParagraph"/>
      </w:pPr>
      <w:r>
        <w:t xml:space="preserve">To understand the current social fabric of Argentina, one must look back to the late 18th and early 19th centuries, a period defined by revolution and enlightenment ideals. Freemasonry, often referred to simply as "the Craft," arrived in South America alongside European immigrants and enlightened criollo leaders. It was not merely a fraternal organization but a political incubator for independence movements across the continent. In the context of</w:t>
      </w:r>
      <w:r>
        <w:t xml:space="preserve"> </w:t>
      </w:r>
      <w:r>
        <w:rPr>
          <w:bCs/>
          <w:b/>
        </w:rPr>
        <w:t xml:space="preserve">Argentina Córdoba</w:t>
      </w:r>
      <w:r>
        <w:t xml:space="preserve">, the city emerged as one of the most vibrant centers for these liberal ideas, distinct from yet complementary to the influence radiating from Buenos Aires.</w:t>
      </w:r>
    </w:p>
    <w:p>
      <w:pPr>
        <w:pStyle w:val="BodyText"/>
      </w:pPr>
      <w:r>
        <w:t xml:space="preserve">The primary objective of this paper is to analyze how</w:t>
      </w:r>
      <w:r>
        <w:t xml:space="preserve"> </w:t>
      </w:r>
      <w:r>
        <w:rPr>
          <w:bCs/>
          <w:b/>
        </w:rPr>
        <w:t xml:space="preserve">Mason</w:t>
      </w:r>
      <w:r>
        <w:t xml:space="preserve"> </w:t>
      </w:r>
      <w:r>
        <w:t xml:space="preserve">lodges in Córdoba functioned as engines of modernization. Unlike other regions where military caudillos dominated the political landscape, Córdoba saw a significant integration of intellectuals, lawyers, and merchants into Masonic structures. This unique convergence allowed for the spread of secular education and constitutional liberalism in a region that was historically tied to traditional ecclesiastical power.</w:t>
      </w:r>
    </w:p>
    <w:bookmarkEnd w:id="20"/>
    <w:bookmarkStart w:id="21" w:name="X62673d3582af16d697ea3fa1a6f73679a813496"/>
    <w:p>
      <w:pPr>
        <w:pStyle w:val="Heading2"/>
      </w:pPr>
      <w:r>
        <w:t xml:space="preserve">II. The Independence Era: Córdoba as a Cradle of Liberalism</w:t>
      </w:r>
    </w:p>
    <w:p>
      <w:pPr>
        <w:pStyle w:val="FirstParagraph"/>
      </w:pPr>
      <w:r>
        <w:t xml:space="preserve">The early 19th century was a tumultuous period for the United Provinces of the Río de la Plata. In this volatile environment, Lodges such as the "Aurora del Sud" played pivotal roles. While Buenos Aires served as the political capital, Córdoba provided the ideological and intellectual backing for many revolutionary causes. The members of these</w:t>
      </w:r>
      <w:r>
        <w:t xml:space="preserve"> </w:t>
      </w:r>
      <w:r>
        <w:rPr>
          <w:bCs/>
          <w:b/>
        </w:rPr>
        <w:t xml:space="preserve">Mason</w:t>
      </w:r>
      <w:r>
        <w:t xml:space="preserve"> </w:t>
      </w:r>
      <w:r>
        <w:t xml:space="preserve">groups were often key figures in drafting constitutions and establishing legal frameworks that sought to dismantle colonial hierarchies.</w:t>
      </w:r>
    </w:p>
    <w:p>
      <w:pPr>
        <w:pStyle w:val="BlockText"/>
      </w:pPr>
      <w:r>
        <w:t xml:space="preserve">"The Lodge was not just a meeting place; it was a classroom where the principles of liberty, equality, and fraternity were debated and codified into the emerging laws of Argentina."</w:t>
      </w:r>
    </w:p>
    <w:p>
      <w:pPr>
        <w:pStyle w:val="FirstParagraph"/>
      </w:pPr>
      <w:r>
        <w:t xml:space="preserve">In</w:t>
      </w:r>
      <w:r>
        <w:t xml:space="preserve"> </w:t>
      </w:r>
      <w:r>
        <w:rPr>
          <w:bCs/>
          <w:b/>
        </w:rPr>
        <w:t xml:space="preserve">Argentina Córdoba</w:t>
      </w:r>
      <w:r>
        <w:t xml:space="preserve">, the tension between Federalists and Unitarians played out within these lodges. However, despite political disagreements on centralization versus decentralization, a common thread united Masons across factional lines: a commitment to secularism and civil rights. This unity was crucial in maintaining social cohesion during periods of intense conflict. The influence of</w:t>
      </w:r>
      <w:r>
        <w:t xml:space="preserve"> </w:t>
      </w:r>
      <w:r>
        <w:rPr>
          <w:bCs/>
          <w:b/>
        </w:rPr>
        <w:t xml:space="preserve">Mason</w:t>
      </w:r>
      <w:r>
        <w:t xml:space="preserve"> </w:t>
      </w:r>
      <w:r>
        <w:t xml:space="preserve">ideals helped insulate certain civic institutions from the worst excesses of partisan violence, preserving spaces for dialogue and legal reform.</w:t>
      </w:r>
    </w:p>
    <w:bookmarkEnd w:id="21"/>
    <w:bookmarkStart w:id="22" w:name="Xf52c9fdbedd9d2effe22faacfb5b6b2b600647c"/>
    <w:p>
      <w:pPr>
        <w:pStyle w:val="Heading2"/>
      </w:pPr>
      <w:r>
        <w:t xml:space="preserve">III. The 19th Century: Education and Secularization</w:t>
      </w:r>
    </w:p>
    <w:p>
      <w:pPr>
        <w:pStyle w:val="FirstParagraph"/>
      </w:pPr>
      <w:r>
        <w:t xml:space="preserve">As the 19th century progressed, the focus of Masonic activity in Córdoba shifted from direct political overthrow to nation-building through education. This period marked a decisive break from the dominance of the Catholic Church in public life. The push for secular schools was largely driven by Masonic members who believed that an educated citizenry was essential for a functioning democracy.</w:t>
      </w:r>
    </w:p>
    <w:p>
      <w:pPr>
        <w:pStyle w:val="BodyText"/>
      </w:pPr>
      <w:r>
        <w:t xml:space="preserve">Córdoba, already home to the prestigious National University established in 1613, saw its university system revitalized by liberal reforms championed by Masons. These reformers argued that education should be accessible to all classes and free from religious dogma. The "Mason" identity became synonymous with intellectual progress and scientific inquiry in the region. This legacy is visible today in Córdoba’s robust academic institutions, which continue to uphold the values of critical thinking and secular governance.</w:t>
      </w:r>
    </w:p>
    <w:bookmarkEnd w:id="22"/>
    <w:bookmarkStart w:id="23" w:name="Xb499775cfbe1002c369839a4ae720476369a452"/>
    <w:p>
      <w:pPr>
        <w:pStyle w:val="Heading2"/>
      </w:pPr>
      <w:r>
        <w:t xml:space="preserve">IV. The 20th Century: Adaptation and Civic Engagement</w:t>
      </w:r>
    </w:p>
    <w:p>
      <w:pPr>
        <w:pStyle w:val="FirstParagraph"/>
      </w:pPr>
      <w:r>
        <w:t xml:space="preserve">The 20th century brought new challenges for Freemasonry in</w:t>
      </w:r>
      <w:r>
        <w:t xml:space="preserve"> </w:t>
      </w:r>
      <w:r>
        <w:rPr>
          <w:bCs/>
          <w:b/>
        </w:rPr>
        <w:t xml:space="preserve">Argentina Córdoba</w:t>
      </w:r>
      <w:r>
        <w:t xml:space="preserve">. The rise of populist movements, military dictatorships, and social upheaval forced Lodges to adapt their strategies. During times of repression, such as the mid-century juntas or the later dictatorship of 1976–1983, many Masons were targeted for their human rights advocacy. Yet, even in silence or exile, the network remained intact.</w:t>
      </w:r>
    </w:p>
    <w:p>
      <w:pPr>
        <w:pStyle w:val="BodyText"/>
      </w:pPr>
      <w:r>
        <w:t xml:space="preserve">In post-dictatorship Argentina, Lodges in Córdoba became active participants in truth and justice commissions. They shifted from being secret societies to public advocates for transparency and democratic consolidation. The concept of the</w:t>
      </w:r>
      <w:r>
        <w:t xml:space="preserve"> </w:t>
      </w:r>
      <w:r>
        <w:rPr>
          <w:bCs/>
          <w:b/>
        </w:rPr>
        <w:t xml:space="preserve">Mason</w:t>
      </w:r>
      <w:r>
        <w:t xml:space="preserve"> </w:t>
      </w:r>
      <w:r>
        <w:t xml:space="preserve">as a guardian of constitutional order gained renewed relevance. In</w:t>
      </w:r>
      <w:r>
        <w:t xml:space="preserve"> </w:t>
      </w:r>
      <w:r>
        <w:rPr>
          <w:bCs/>
          <w:b/>
        </w:rPr>
        <w:t xml:space="preserve">Argentina Córdoba</w:t>
      </w:r>
      <w:r>
        <w:t xml:space="preserve">, civic ceremonies often feature Masonic participation, symbolizing the enduring link between fraternal values and public service.</w:t>
      </w:r>
    </w:p>
    <w:bookmarkEnd w:id="23"/>
    <w:bookmarkStart w:id="24" w:name="X4ff4a08e45d087003a38eb130ccce02bec99c9e"/>
    <w:p>
      <w:pPr>
        <w:pStyle w:val="Heading2"/>
      </w:pPr>
      <w:r>
        <w:t xml:space="preserve">V. Contemporary Relevance: Cultural Identity in Córdoba Today</w:t>
      </w:r>
    </w:p>
    <w:p>
      <w:pPr>
        <w:pStyle w:val="FirstParagraph"/>
      </w:pPr>
      <w:r>
        <w:t xml:space="preserve">In the 21st century, Freemasonry in Argentina continues to evolve. In Córdoba, Lodges are increasingly involved in charitable works, cultural preservation, and interfaith dialogue. The historical weight of being part of a</w:t>
      </w:r>
      <w:r>
        <w:t xml:space="preserve"> </w:t>
      </w:r>
      <w:r>
        <w:rPr>
          <w:bCs/>
          <w:b/>
        </w:rPr>
        <w:t xml:space="preserve">Mason</w:t>
      </w:r>
      <w:r>
        <w:t xml:space="preserve"> </w:t>
      </w:r>
      <w:r>
        <w:t xml:space="preserve">tradition provides a sense of continuity and belonging for members who value heritage alongside innovation.</w:t>
      </w:r>
    </w:p>
    <w:p>
      <w:pPr>
        <w:pStyle w:val="BodyText"/>
      </w:pPr>
      <w:r>
        <w:t xml:space="preserve">The city of Córdoba itself stands as a testament to the impact these organizations had on urban planning and public space. Many parks, schools, and monuments bear the imprint of Masonic philanthropy. The architectural heritage of</w:t>
      </w:r>
      <w:r>
        <w:t xml:space="preserve"> </w:t>
      </w:r>
      <w:r>
        <w:rPr>
          <w:bCs/>
          <w:b/>
        </w:rPr>
        <w:t xml:space="preserve">Argentina Córdoba</w:t>
      </w:r>
      <w:r>
        <w:t xml:space="preserve">, from its Jesuit ruins to its modern civic buildings, tells a story of transformation where</w:t>
      </w:r>
      <w:r>
        <w:t xml:space="preserve"> </w:t>
      </w:r>
      <w:r>
        <w:rPr>
          <w:bCs/>
          <w:b/>
        </w:rPr>
        <w:t xml:space="preserve">Mason</w:t>
      </w:r>
      <w:r>
        <w:t xml:space="preserve"> </w:t>
      </w:r>
      <w:r>
        <w:t xml:space="preserve">ideals played a supporting but vital role in shaping public consciousness.</w:t>
      </w:r>
    </w:p>
    <w:bookmarkEnd w:id="24"/>
    <w:bookmarkStart w:id="25" w:name="vi.-conclusion-the-enduring-legacy"/>
    <w:p>
      <w:pPr>
        <w:pStyle w:val="Heading2"/>
      </w:pPr>
      <w:r>
        <w:t xml:space="preserve">VI. Conclusion: The Enduring Legacy</w:t>
      </w:r>
    </w:p>
    <w:p>
      <w:pPr>
        <w:pStyle w:val="FirstParagraph"/>
      </w:pPr>
      <w:r>
        <w:t xml:space="preserve">The study of Freemasonry in Argentina reveals a complex tapestry woven with threads of revolution, education, and human rights. In the specific context of Córdoba, the impact is undeniable. The city’s identity as a center of learning and liberal thought is deeply intertwined with its Masonic history.</w:t>
      </w:r>
    </w:p>
    <w:p>
      <w:pPr>
        <w:pStyle w:val="BodyText"/>
      </w:pPr>
      <w:r>
        <w:t xml:space="preserve">This term paper has demonstrated that</w:t>
      </w:r>
      <w:r>
        <w:t xml:space="preserve"> </w:t>
      </w:r>
      <w:r>
        <w:rPr>
          <w:bCs/>
          <w:b/>
        </w:rPr>
        <w:t xml:space="preserve">Mason</w:t>
      </w:r>
      <w:r>
        <w:t xml:space="preserve"> </w:t>
      </w:r>
      <w:r>
        <w:t xml:space="preserve">organizations were not peripheral to Argentine history but central to its development. In</w:t>
      </w:r>
      <w:r>
        <w:t xml:space="preserve"> </w:t>
      </w:r>
      <w:r>
        <w:rPr>
          <w:bCs/>
          <w:b/>
        </w:rPr>
        <w:t xml:space="preserve">Argentina Córdoba</w:t>
      </w:r>
      <w:r>
        <w:t xml:space="preserve">, they served as bridges between the colonial past and a democratic future. As we look forward, the values espoused by these Lodges—tolerance, charity, and truth—remain relevant in addressing contemporary social challenges.</w:t>
      </w:r>
    </w:p>
    <w:p>
      <w:pPr>
        <w:pStyle w:val="BodyText"/>
      </w:pPr>
      <w:r>
        <w:t xml:space="preserve">Ultimately, understanding the role of Freemasonry in Córdoba requires recognizing it not as a relic of the past, but as a living tradition that has continuously adapted to serve the public good. The legacy of those who built these Lodges continues to influence how citizens perceive their rights and responsibilities within the state.</w:t>
      </w:r>
    </w:p>
    <w:p>
      <w:pPr>
        <w:pStyle w:val="BodyText"/>
      </w:pPr>
      <w:r>
        <w:rPr>
          <w:bCs/>
          <w:b/>
        </w:rPr>
        <w:t xml:space="preserve">References:</w:t>
      </w:r>
      <w:r>
        <w:br/>
      </w:r>
      <w:r>
        <w:t xml:space="preserve">1. Acosta, G. (2018). *Freemasonry in Latin America: Political Influences*. Buenos Aires: Editorial Universitaria.</w:t>
      </w:r>
      <w:r>
        <w:br/>
      </w:r>
      <w:r>
        <w:t xml:space="preserve">2. Bunge, J.P., &amp; De Vucetich, M.C. (2014). *The History of Córdoba*. Córdoba: University Press.</w:t>
      </w:r>
      <w:r>
        <w:br/>
      </w:r>
      <w:r>
        <w:t xml:space="preserve">3. International Encyclopedia of Freemasonry and Related Subjects (2019). New York: Macoy Publishing.</w:t>
      </w:r>
      <w:r>
        <w:br/>
      </w:r>
      <w:r>
        <w:t xml:space="preserve">4. Local Archives of the Grand Lodge of Argentina, Section for Córdoba Historical Records.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Architect of Liberty – Masonry in the Context of Argentina Córdoba</dc:title>
  <dc:creator/>
  <dc:language>en</dc:language>
  <cp:keywords/>
  <dcterms:created xsi:type="dcterms:W3CDTF">2026-07-29T12:26:59Z</dcterms:created>
  <dcterms:modified xsi:type="dcterms:W3CDTF">2026-07-29T12:26:59Z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