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and</w:t>
      </w:r>
      <w:r>
        <w:t xml:space="preserve"> </w:t>
      </w:r>
      <w:r>
        <w:t xml:space="preserve">Cultural</w:t>
      </w:r>
      <w:r>
        <w:t xml:space="preserve"> </w:t>
      </w:r>
      <w:r>
        <w:t xml:space="preserve">Evolution</w:t>
      </w:r>
      <w:r>
        <w:t xml:space="preserve"> </w:t>
      </w:r>
      <w:r>
        <w:t xml:space="preserve">of</w:t>
      </w:r>
      <w:r>
        <w:t xml:space="preserve"> </w:t>
      </w:r>
      <w:r>
        <w:t xml:space="preserve">Masonry</w:t>
      </w:r>
      <w:r>
        <w:t xml:space="preserve"> </w:t>
      </w:r>
      <w:r>
        <w:t xml:space="preserve">in</w:t>
      </w:r>
      <w:r>
        <w:t xml:space="preserve"> </w:t>
      </w:r>
      <w:r>
        <w:t xml:space="preserve">Colombia</w:t>
      </w:r>
      <w:r>
        <w:t xml:space="preserve"> </w:t>
      </w:r>
      <w:r>
        <w:t xml:space="preserve">Medellín</w:t>
      </w:r>
    </w:p>
    <w:bookmarkStart w:id="27" w:name="X1f6a1a38adc53bc86e4f1e37c98e9c61badc700"/>
    <w:p>
      <w:pPr>
        <w:pStyle w:val="Heading1"/>
      </w:pPr>
      <w:r>
        <w:t xml:space="preserve">The Architectural and Cultural Evolution of Masonry in Colombia Medellín</w:t>
      </w:r>
    </w:p>
    <w:p>
      <w:pPr>
        <w:pStyle w:val="FirstParagraph"/>
      </w:pPr>
      <w:r>
        <w:rPr>
          <w:bCs/>
          <w:b/>
        </w:rPr>
        <w:t xml:space="preserve">A Term Paper Submitted by:</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University of the Andes / National University of Colombia (Simulation)</w:t>
      </w:r>
    </w:p>
    <w:bookmarkStart w:id="20" w:name="i.-introduction"/>
    <w:p>
      <w:pPr>
        <w:pStyle w:val="Heading2"/>
      </w:pPr>
      <w:r>
        <w:t xml:space="preserve">I. Introduction</w:t>
      </w:r>
    </w:p>
    <w:p>
      <w:pPr>
        <w:pStyle w:val="FirstParagraph"/>
      </w:pPr>
      <w:r>
        <w:t xml:space="preserve">The urban fabric of any city is a testament to its history, its geography, and the cultural priorities of its inhabitants. In South America few cities have undergone such a dramatic transformation as Medellín, the capital of the department of Antioquia in Colombia Medellín has evolved from an industrial hub plagued by violence into a globally recognized model for urban innovation and social integration. Central to this metamorphosis is not merely political will or technological investment, but the enduring legacy and adaptive evolution of masonry techniques that define its built environment.</w:t>
      </w:r>
    </w:p>
    <w:p>
      <w:pPr>
        <w:pStyle w:val="BodyText"/>
      </w:pPr>
      <w:r>
        <w:t xml:space="preserve">This term paper explores the significance of Masonry within the context of Colombia Medellín. It argues that masonry is not simply a construction method but a cultural artifact that reflects resilience, social stratification, and architectural adaptation. By examining historical precedents, contemporary innovations in seismic-resistant structures, and the role of community-led construction in informal settlements, this document highlights how Masonry serves as the backbone of urban identity in Colombia Medellín.</w:t>
      </w:r>
    </w:p>
    <w:bookmarkEnd w:id="20"/>
    <w:bookmarkStart w:id="21" w:name="ii.-historical-context-the-stone-legacy"/>
    <w:p>
      <w:pPr>
        <w:pStyle w:val="Heading2"/>
      </w:pPr>
      <w:r>
        <w:t xml:space="preserve">II. Historical Context: The Stone Legacy</w:t>
      </w:r>
    </w:p>
    <w:p>
      <w:pPr>
        <w:pStyle w:val="FirstParagraph"/>
      </w:pPr>
      <w:r>
        <w:t xml:space="preserve">To understand the present state of Masonry in Colombia Medellín one must look to its colonial and republican past. The geography of Antioquia, characterized by steep slopes and a temperate climate, historically dictated the use of local materials. Stone masonry became a primary building material due to its availability and durability. The architectural style prevalent in the historic center reflects Spanish influences adapted to local conditions.</w:t>
      </w:r>
    </w:p>
    <w:p>
      <w:pPr>
        <w:pStyle w:val="BodyText"/>
      </w:pPr>
      <w:r>
        <w:t xml:space="preserve">In the late 19th and early 20th centuries, during the height of Colombian coffee exports, Medellín experienced an economic boom that translated into architectural grandeur. However unlike other Latin American capitals that embraced heavy European stone facades exclusively Medellín developed a unique vernacular. The use of brick masonry became dominant as industrialization introduced kiln-fired bricks to the region. This shift was crucial because it allowed for faster construction in a rapidly growing city while maintaining structural integrity against seismic activity.</w:t>
      </w:r>
    </w:p>
    <w:p>
      <w:pPr>
        <w:pStyle w:val="BodyText"/>
      </w:pPr>
      <w:r>
        <w:t xml:space="preserve">The transition from pure stone to fired brick masonry marked a significant technological advancement in Colombia Medellín. It democratized construction, allowing the middle class to build their own homes using standardized materials. This era established masonry as a symbol of stability and progress, laying the groundwork for the dense urban neighborhoods that would later challenge city planners during periods of rapid rural-to-urban migration.</w:t>
      </w:r>
    </w:p>
    <w:bookmarkEnd w:id="21"/>
    <w:bookmarkStart w:id="22" w:name="X013fd7ba356f88d6706d16539577f931e819206"/>
    <w:p>
      <w:pPr>
        <w:pStyle w:val="Heading2"/>
      </w:pPr>
      <w:r>
        <w:t xml:space="preserve">III. Masonry and Social Urbanism: The Medellos Case</w:t>
      </w:r>
    </w:p>
    <w:p>
      <w:pPr>
        <w:pStyle w:val="FirstParagraph"/>
      </w:pPr>
      <w:r>
        <w:t xml:space="preserve">In recent decades, Medellín has become synonymous with "Social Urbanism," a policy framework aimed at integrating marginalized communities through architectural intervention. Here, Masonry takes on a profound sociological dimension. In the city’s hillside *barrios* (neighborhoods), where topography prevents the construction of high-rise concrete towers and road access is limited, traditional masonry techniques have been adapted to create staircases, libraries parks (*Bibliotecas Parque*), and public spaces.</w:t>
      </w:r>
    </w:p>
    <w:p>
      <w:pPr>
        <w:pStyle w:val="BodyText"/>
      </w:pPr>
      <w:r>
        <w:t xml:space="preserve">The Library Parks are perhaps the most iconic examples. Structures such as the El Poblado Library Park or San Javier demonstrate how modern reinforced brick masonry can coexist with dramatic architectural forms. These buildings are not just functional; they act as anchors of dignity in previously violent areas. The use of masonry here is strategic; it provides thermal mass that regulates temperature in a valley that can be hot during the day and cool at night, reducing energy consumption.</w:t>
      </w:r>
    </w:p>
    <w:p>
      <w:pPr>
        <w:pStyle w:val="BodyText"/>
      </w:pPr>
      <w:r>
        <w:t xml:space="preserve">Furthermore, community participation has redefined Masonry practices. Programs initiated by the city government have trained local residents in proper bricklaying and structural safety. This approach does more than improve housing quality; it empowers citizens in Colombia Medellín to take ownership of their environment. When families participate in the masonry work of their own homes or communal spaces, the resulting infrastructure is maintained with greater care and pride.</w:t>
      </w:r>
    </w:p>
    <w:bookmarkEnd w:id="22"/>
    <w:bookmarkStart w:id="23" w:name="Xcc6ac3e278ca813403360574af2a81de4699c4c"/>
    <w:p>
      <w:pPr>
        <w:pStyle w:val="Heading2"/>
      </w:pPr>
      <w:r>
        <w:t xml:space="preserve">IV. Technological Adaptation and Seismic Resilience</w:t>
      </w:r>
    </w:p>
    <w:p>
      <w:pPr>
        <w:pStyle w:val="FirstParagraph"/>
      </w:pPr>
      <w:r>
        <w:t xml:space="preserve">A critical aspect of any discussion regarding construction in Colombia Medellín must address seismic risk. Antioquia lies near several fault lines, making earthquake resistance a paramount concern. Traditional unreinforced masonry is vulnerable to shaking, yet rigid structures can also fail if not designed correctly.</w:t>
      </w:r>
    </w:p>
    <w:p>
      <w:pPr>
        <w:pStyle w:val="BodyText"/>
      </w:pPr>
      <w:r>
        <w:t xml:space="preserve">In response, engineers and architects in Colombia Medellín have pioneered the use of confined masonry and reinforced brick systems. Confined masonry involves placing concrete columns and beams around brick walls to create a cage-like structure that absorbs seismic energy. This technique has become standard practice in new developments across the city.</w:t>
      </w:r>
    </w:p>
    <w:p>
      <w:pPr>
        <w:pStyle w:val="BodyText"/>
      </w:pPr>
      <w:r>
        <w:t xml:space="preserve">Recent innovations include the use of interlocking bricks that reduce mortar usage and increase speed of construction, as well as eco-friendly bricks made from recycled materials. These advancements ensure that Masonry remains competitive against steel and concrete while offering superior thermal insulation—a vital feature given Medellín’s climate changes. The adaptation of these technologies ensures that Masonry in Colombia Medellín is not a relic of the past but a forward-looking solution to modern urban challenges.</w:t>
      </w:r>
    </w:p>
    <w:bookmarkEnd w:id="23"/>
    <w:bookmarkStart w:id="24" w:name="v.-challenges-and-future-perspectives"/>
    <w:p>
      <w:pPr>
        <w:pStyle w:val="Heading2"/>
      </w:pPr>
      <w:r>
        <w:t xml:space="preserve">V. Challenges and Future Perspectives</w:t>
      </w:r>
    </w:p>
    <w:p>
      <w:pPr>
        <w:pStyle w:val="FirstParagraph"/>
      </w:pPr>
      <w:r>
        <w:t xml:space="preserve">Despite its successes, the reliance on masonry in Colombia Medellín faces challenges. The informal sector still constitutes a significant portion of housing stock, and many structures utilize substandard materials or untrained labor. Urban density continues to increase, putting pressure on existing infrastructure.</w:t>
      </w:r>
    </w:p>
    <w:p>
      <w:pPr>
        <w:pStyle w:val="BodyText"/>
      </w:pPr>
      <w:r>
        <w:t xml:space="preserve">To address these issues, there is a need for stricter building codes enforcement combined with educational programs that teach best practices in Masonry. The integration of prefabricated masonry elements could streamline construction and improve quality control. Moreover, as sustainability becomes a global priority, the carbon footprint of brick production must be addressed through cleaner kiln technologies.</w:t>
      </w:r>
    </w:p>
    <w:p>
      <w:pPr>
        <w:pStyle w:val="BodyText"/>
      </w:pPr>
      <w:r>
        <w:t xml:space="preserve">The future of Masonry in Colombia Medellín lies in its ability to blend tradition with innovation. It must remain affordable for low-income populations while meeting the aesthetic and structural demands of modern urbanism. Public-private partnerships can facilitate research into new masonry composites that are lighter, stronger, and more sustainable.</w:t>
      </w:r>
    </w:p>
    <w:bookmarkEnd w:id="24"/>
    <w:bookmarkStart w:id="25" w:name="vi.-conclusion"/>
    <w:p>
      <w:pPr>
        <w:pStyle w:val="Heading2"/>
      </w:pPr>
      <w:r>
        <w:t xml:space="preserve">VI. Conclusion</w:t>
      </w:r>
    </w:p>
    <w:p>
      <w:pPr>
        <w:pStyle w:val="FirstParagraph"/>
      </w:pPr>
      <w:r>
        <w:t xml:space="preserve">In conclusion, Masonry is far more than a building material in Colombia Medellín; it is a narrative of resilience and transformation. From the colonial stone houses to the modern Library Parks, masonry has shaped the physical and social landscape of this dynamic city.</w:t>
      </w:r>
    </w:p>
    <w:p>
      <w:pPr>
        <w:pStyle w:val="BodyText"/>
      </w:pPr>
      <w:r>
        <w:t xml:space="preserve">The evolution of Masonry techniques reflects broader societal changes: economic growth, social inclusion efforts, and technological adaptation. As Medellín continues to grow as a global leader in urban innovation, its foundation remains deeply rooted in the brick-and-mortar traditions that define its neighborhoods. By respecting this heritage while embracing new technologies, Colombia Medellín can ensure that Masonry continues to serve as a pillar of community strength and architectural beauty for generations to come.</w:t>
      </w:r>
    </w:p>
    <w:bookmarkEnd w:id="25"/>
    <w:bookmarkStart w:id="26" w:name="vii.-references"/>
    <w:p>
      <w:pPr>
        <w:pStyle w:val="Heading2"/>
      </w:pPr>
      <w:r>
        <w:t xml:space="preserve">VII. References</w:t>
      </w:r>
    </w:p>
    <w:p>
      <w:pPr>
        <w:numPr>
          <w:ilvl w:val="0"/>
          <w:numId w:val="1001"/>
        </w:numPr>
        <w:pStyle w:val="Compact"/>
      </w:pPr>
      <w:r>
        <w:t xml:space="preserve">Betancur, J. (2018). *Social Urbanism: The Medellín Model*. Journal of Latin American Architecture.</w:t>
      </w:r>
    </w:p>
    <w:p>
      <w:pPr>
        <w:numPr>
          <w:ilvl w:val="0"/>
          <w:numId w:val="1001"/>
        </w:numPr>
        <w:pStyle w:val="Compact"/>
      </w:pPr>
      <w:r>
        <w:t xml:space="preserve">Giraldo, C., &amp; Uribe, F. (2015). *Seismic Resistance in Confined Masonry Structures*. Bogotá: Editorial Universidad Nacional.</w:t>
      </w:r>
    </w:p>
    <w:p>
      <w:pPr>
        <w:numPr>
          <w:ilvl w:val="0"/>
          <w:numId w:val="1001"/>
        </w:numPr>
        <w:pStyle w:val="Compact"/>
      </w:pPr>
      <w:r>
        <w:t xml:space="preserve">Holguín, J. (2020). *The Evolution of Brick Production in Antioquia*. Medellín Cultural Heritage Review.</w:t>
      </w:r>
    </w:p>
    <w:p>
      <w:pPr>
        <w:numPr>
          <w:ilvl w:val="0"/>
          <w:numId w:val="1001"/>
        </w:numPr>
        <w:pStyle w:val="Compact"/>
      </w:pPr>
      <w:r>
        <w:t xml:space="preserve">Rojas, M. (2019). *Community Participation in Housing Construction*. Revista de Ingeniería de Construcción.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and Cultural Evolution of Masonry in Colombia Medellín</dc:title>
  <dc:creator/>
  <dc:language>en</dc:language>
  <cp:keywords/>
  <dcterms:created xsi:type="dcterms:W3CDTF">2026-07-29T14:07:41Z</dcterms:created>
  <dcterms:modified xsi:type="dcterms:W3CDTF">2026-07-29T14:07:41Z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