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Cultural</w:t>
      </w:r>
      <w:r>
        <w:t xml:space="preserve"> </w:t>
      </w:r>
      <w:r>
        <w:t xml:space="preserve">and</w:t>
      </w:r>
      <w:r>
        <w:t xml:space="preserve"> </w:t>
      </w:r>
      <w:r>
        <w:t xml:space="preserve">Architectural</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Germany</w:t>
      </w:r>
      <w:r>
        <w:t xml:space="preserve"> </w:t>
      </w:r>
      <w:r>
        <w:t xml:space="preserve">Berlin</w:t>
      </w:r>
    </w:p>
    <w:p>
      <w:pPr>
        <w:pStyle w:val="FirstParagraph"/>
      </w:pPr>
      <w:r>
        <w:rPr>
          <w:bCs/>
          <w:b/>
        </w:rPr>
        <w:t xml:space="preserve">Term Paper</w:t>
      </w:r>
      <w:r>
        <w:br/>
      </w:r>
      <w:r>
        <w:t xml:space="preserve">Course: Architectural History &amp; Cultural Heritage</w:t>
      </w:r>
      <w:r>
        <w:br/>
      </w:r>
      <w:r>
        <w:t xml:space="preserve">Date: May 24, 2024</w:t>
      </w:r>
      <w:r>
        <w:br/>
      </w:r>
      <w:r>
        <w:br/>
      </w:r>
      <w:r>
        <w:br/>
      </w:r>
      <w:r>
        <w:br/>
      </w:r>
      <w:r>
        <w:br/>
      </w:r>
      <w:r>
        <w:br/>
      </w:r>
    </w:p>
    <w:bookmarkStart w:id="28" w:name="Xaf96a3f7bc884862b4b2d77b0e2fa24c1db3548"/>
    <w:p>
      <w:pPr>
        <w:pStyle w:val="Heading1"/>
      </w:pPr>
      <w:r>
        <w:t xml:space="preserve">The Enduring Legacy of Masonry in the Urban Fabric of Germany Berlin</w:t>
      </w:r>
    </w:p>
    <w:bookmarkStart w:id="20" w:name="name-student-name"/>
    <w:p>
      <w:pPr>
        <w:pStyle w:val="Heading3"/>
      </w:pPr>
      <w:r>
        <w:t xml:space="preserve">Name: [Student Name]</w:t>
      </w:r>
    </w:p>
    <w:bookmarkEnd w:id="20"/>
    <w:bookmarkStart w:id="21" w:name="i.-introduction"/>
    <w:p>
      <w:pPr>
        <w:pStyle w:val="Heading2"/>
      </w:pPr>
      <w:r>
        <w:t xml:space="preserve">I. Introduction</w:t>
      </w:r>
    </w:p>
    <w:p>
      <w:pPr>
        <w:pStyle w:val="FirstParagraph"/>
      </w:pPr>
      <w:r>
        <w:t xml:space="preserve">The city of Berlin, the capital of Germany, stands as a profound testament to human resilience, political transformation, and architectural innovation. However beneath the layers of modernity and the scars of history lies a fundamental building material that has shaped its identity for centuries: stone masonry. This</w:t>
      </w:r>
      <w:r>
        <w:t xml:space="preserve"> </w:t>
      </w:r>
      <w:r>
        <w:rPr>
          <w:bCs/>
          <w:b/>
        </w:rPr>
        <w:t xml:space="preserve">Term Paper</w:t>
      </w:r>
      <w:r>
        <w:t xml:space="preserve"> </w:t>
      </w:r>
      <w:r>
        <w:t xml:space="preserve">aims to explore the intricate relationship between masonry techniques, historical context, and urban development within</w:t>
      </w:r>
      <w:r>
        <w:t xml:space="preserve"> </w:t>
      </w:r>
      <w:r>
        <w:rPr>
          <w:bCs/>
          <w:b/>
        </w:rPr>
        <w:t xml:space="preserve">Germany Berlin</w:t>
      </w:r>
      <w:r>
        <w:t xml:space="preserve">. By examining the evolution from medieval brick Gothic structures to the post-war reconstruction efforts and contemporary sustainable practices, we can understand how this ancient craft continues to define the aesthetic and structural integrity of one of Europe's most dynamic cities.</w:t>
      </w:r>
    </w:p>
    <w:p>
      <w:pPr>
        <w:pStyle w:val="BodyText"/>
      </w:pPr>
      <w:r>
        <w:t xml:space="preserve">Masonry is not merely a construction method; it is a cultural artifact. In</w:t>
      </w:r>
      <w:r>
        <w:t xml:space="preserve"> </w:t>
      </w:r>
      <w:r>
        <w:rPr>
          <w:bCs/>
          <w:b/>
        </w:rPr>
        <w:t xml:space="preserve">Germany Berlin</w:t>
      </w:r>
      <w:r>
        <w:t xml:space="preserve">, the choice of materials has often been driven by availability, climate, and political ideology. The distinct reddish hue of brick, prevalent in Northern Germany due to the lack of natural stone quarries nearby, gives much of</w:t>
      </w:r>
      <w:r>
        <w:t xml:space="preserve"> </w:t>
      </w:r>
      <w:r>
        <w:rPr>
          <w:bCs/>
          <w:b/>
        </w:rPr>
        <w:t xml:space="preserve">Germany Berlin</w:t>
      </w:r>
      <w:r>
        <w:t xml:space="preserve"> </w:t>
      </w:r>
      <w:r>
        <w:t xml:space="preserve">its characteristic "Backsteingotik" (Brick Gothic) appearance. This paper argues that the persistence and adaptation of masonry in</w:t>
      </w:r>
      <w:r>
        <w:t xml:space="preserve"> </w:t>
      </w:r>
      <w:r>
        <w:rPr>
          <w:bCs/>
          <w:b/>
        </w:rPr>
        <w:t xml:space="preserve">Germany Berlin</w:t>
      </w:r>
      <w:r>
        <w:t xml:space="preserve"> </w:t>
      </w:r>
      <w:r>
        <w:t xml:space="preserve">reflect a broader narrative of preserving historical memory while accommodating modern needs.</w:t>
      </w:r>
    </w:p>
    <w:bookmarkEnd w:id="21"/>
    <w:bookmarkStart w:id="22" w:name="X1ef1d005cd13883cd0c167f90f5b09fd5209980"/>
    <w:p>
      <w:pPr>
        <w:pStyle w:val="Heading2"/>
      </w:pPr>
      <w:r>
        <w:t xml:space="preserve">II. Historical Evolution: From Brick Gothic to Imperial Grandeur</w:t>
      </w:r>
    </w:p>
    <w:p>
      <w:pPr>
        <w:pStyle w:val="FirstParagraph"/>
      </w:pPr>
      <w:r>
        <w:t xml:space="preserve">The history of masonry in</w:t>
      </w:r>
      <w:r>
        <w:t xml:space="preserve"> </w:t>
      </w:r>
      <w:r>
        <w:rPr>
          <w:bCs/>
          <w:b/>
        </w:rPr>
        <w:t xml:space="preserve">Germany Berlin</w:t>
      </w:r>
      <w:r>
        <w:t xml:space="preserve"> </w:t>
      </w:r>
      <w:r>
        <w:t xml:space="preserve">is deeply rooted in the Middle Ages. During this period, builders lacked access to high-quality limestone or sandstone, which were abundant further south in France and Italy. Consequently, artisans turned to local clay bricks. This limitation birthed a unique architectural style known as Brick Gothic. Landmarks such as the Berlin Cathedral (Berliner Dom) and the historic town halls of neighboring regions exemplify this era, where masonry was used not just for load-bearing walls but also for decorative facades.</w:t>
      </w:r>
    </w:p>
    <w:p>
      <w:pPr>
        <w:pStyle w:val="BodyText"/>
      </w:pPr>
      <w:r>
        <w:t xml:space="preserve">As</w:t>
      </w:r>
      <w:r>
        <w:t xml:space="preserve"> </w:t>
      </w:r>
      <w:r>
        <w:rPr>
          <w:bCs/>
          <w:b/>
        </w:rPr>
        <w:t xml:space="preserve">Germany Berlin</w:t>
      </w:r>
      <w:r>
        <w:t xml:space="preserve"> </w:t>
      </w:r>
      <w:r>
        <w:t xml:space="preserve">grew in prominence during the 19th and early 20th centuries under the German Empire, masonry techniques evolved. The city expanded rapidly, requiring robust infrastructure. Stone masonry became a symbol of imperial power and stability. Monuments like the Reichstag building utilized intricate stone carvings and massive granite bases to convey strength. It was during this period that the craft of the mason transitioned from a purely functional trade to an artistic discipline, influencing public spaces across</w:t>
      </w:r>
      <w:r>
        <w:t xml:space="preserve"> </w:t>
      </w:r>
      <w:r>
        <w:rPr>
          <w:bCs/>
          <w:b/>
        </w:rPr>
        <w:t xml:space="preserve">Germany Berlin</w:t>
      </w:r>
      <w:r>
        <w:t xml:space="preserve">.</w:t>
      </w:r>
    </w:p>
    <w:bookmarkEnd w:id="22"/>
    <w:bookmarkStart w:id="23" w:name="X5faf91f453f044b5f3a978e52b5d3d26b656fc3"/>
    <w:p>
      <w:pPr>
        <w:pStyle w:val="Heading2"/>
      </w:pPr>
      <w:r>
        <w:t xml:space="preserve">III. Destruction and Rebirth: Masonry in Post-War Reconstruction</w:t>
      </w:r>
    </w:p>
    <w:p>
      <w:pPr>
        <w:pStyle w:val="FirstParagraph"/>
      </w:pPr>
      <w:r>
        <w:t xml:space="preserve">The most significant test for masonry in the history of</w:t>
      </w:r>
      <w:r>
        <w:t xml:space="preserve"> </w:t>
      </w:r>
      <w:r>
        <w:rPr>
          <w:bCs/>
          <w:b/>
        </w:rPr>
        <w:t xml:space="preserve">Germany Berlin</w:t>
      </w:r>
    </w:p>
    <w:p>
      <w:pPr>
        <w:pStyle w:val="BodyText"/>
      </w:pPr>
      <w:r>
        <w:t xml:space="preserve">In East Berlin (</w:t>
      </w:r>
      <w:r>
        <w:rPr>
          <w:bCs/>
          <w:b/>
        </w:rPr>
        <w:t xml:space="preserve">Germany Berlin</w:t>
      </w:r>
      <w:r>
        <w:t xml:space="preserve">), the Stalinallee (now Karl-Marx-Allee) project showcased a return to classical masonry aesthetics. Socialist realism dictated that new buildings should reflect the grandeur of historical predecessors, leading to extensive use of pre-fabricated stone facades and traditional brickwork. This was a conscious effort by the state to create a sense of continuity and pride amidst devastation. Conversely, West Berlin embraced more modernist approaches, though masonry remained integral for residential blocks due to its thermal properties and durability.</w:t>
      </w:r>
    </w:p>
    <w:p>
      <w:pPr>
        <w:pStyle w:val="BodyText"/>
      </w:pPr>
      <w:r>
        <w:t xml:space="preserve">The fall of the Berlin Wall further complicated the narrative of masonry in</w:t>
      </w:r>
      <w:r>
        <w:t xml:space="preserve"> </w:t>
      </w:r>
      <w:r>
        <w:rPr>
          <w:bCs/>
          <w:b/>
        </w:rPr>
        <w:t xml:space="preserve">Germany Berlin</w:t>
      </w:r>
      <w:r>
        <w:t xml:space="preserve">. The reunification process required integrating two distinct urban fabrics. Restoration projects focused on repairing historic masonry structures that had been neglected during the division years. This era highlighted the economic and cultural value of preserving old stone, as seen in projects like the restoration of Museum Island, a UNESCO World Heritage site.</w:t>
      </w:r>
    </w:p>
    <w:bookmarkEnd w:id="23"/>
    <w:bookmarkStart w:id="24" w:name="X38adc8236836824081ed9cfa6f35928043ef266"/>
    <w:p>
      <w:pPr>
        <w:pStyle w:val="Heading2"/>
      </w:pPr>
      <w:r>
        <w:t xml:space="preserve">IV. Modern Masonry: Sustainability and Innovation</w:t>
      </w:r>
    </w:p>
    <w:p>
      <w:pPr>
        <w:pStyle w:val="FirstParagraph"/>
      </w:pPr>
      <w:r>
        <w:t xml:space="preserve">In the 21st century, masonry in</w:t>
      </w:r>
      <w:r>
        <w:t xml:space="preserve"> </w:t>
      </w:r>
      <w:r>
        <w:rPr>
          <w:bCs/>
          <w:b/>
        </w:rPr>
        <w:t xml:space="preserve">Germany Berlin</w:t>
      </w:r>
    </w:p>
    <w:p>
      <w:pPr>
        <w:pStyle w:val="BodyText"/>
      </w:pPr>
      <w:r>
        <w:t xml:space="preserve">Contemporary architects in</w:t>
      </w:r>
      <w:r>
        <w:t xml:space="preserve"> </w:t>
      </w:r>
      <w:r>
        <w:rPr>
          <w:bCs/>
          <w:b/>
        </w:rPr>
        <w:t xml:space="preserve">Germany Berlin</w:t>
      </w:r>
      <w:r>
        <w:t xml:space="preserve">mason has also evolved, requiring specialized knowledge in restoration techniques to match historical mortar compositions and stone types accurately.</w:t>
      </w:r>
    </w:p>
    <w:bookmarkEnd w:id="24"/>
    <w:bookmarkStart w:id="25" w:name="v.-the-social-role-of-masonry"/>
    <w:p>
      <w:pPr>
        <w:pStyle w:val="Heading2"/>
      </w:pPr>
      <w:r>
        <w:t xml:space="preserve">V. The Social Role of Masonry</w:t>
      </w:r>
    </w:p>
    <w:p>
      <w:pPr>
        <w:pStyle w:val="FirstParagraph"/>
      </w:pPr>
      <w:r>
        <w:t xml:space="preserve">Beyond its physical attributes, masonry plays a crucial role in the social fabric of</w:t>
      </w:r>
      <w:r>
        <w:t xml:space="preserve"> </w:t>
      </w:r>
      <w:r>
        <w:rPr>
          <w:bCs/>
          <w:b/>
        </w:rPr>
        <w:t xml:space="preserve">Germany Berlin</w:t>
      </w:r>
      <w:r>
        <w:t xml:space="preserve">. Public squares, plazas, and pedestrian zones are often paved with cobblestones or bordered by stone retaining walls. These elements create a sense of place and permanence. The tactile quality of stone invites interaction, encouraging pedestrians to linger in public spaces. In a city known for its vibrant street life and cultural events, these masonry-defined spaces serve as gathering points.</w:t>
      </w:r>
    </w:p>
    <w:p>
      <w:pPr>
        <w:pStyle w:val="BodyText"/>
      </w:pPr>
      <w:r>
        <w:t xml:space="preserve">Furthermore, the preservation of historic masonry buildings contributes to Berlin's tourism industry and local economy. Visitors are drawn to the authentic atmosphere created by centuries-old stone structures. This economic incentive ensures that resources are allocated for the maintenance and restoration of heritage sites, keeping traditional masonry skills alive within the community.</w:t>
      </w:r>
    </w:p>
    <w:bookmarkEnd w:id="25"/>
    <w:bookmarkStart w:id="26" w:name="vi.-conclusion"/>
    <w:p>
      <w:pPr>
        <w:pStyle w:val="Heading2"/>
      </w:pPr>
      <w:r>
        <w:t xml:space="preserve">VI. Conclusion</w:t>
      </w:r>
    </w:p>
    <w:p>
      <w:pPr>
        <w:pStyle w:val="FirstParagraph"/>
      </w:pPr>
      <w:r>
        <w:t xml:space="preserve">In conclusion, this</w:t>
      </w:r>
      <w:r>
        <w:t xml:space="preserve"> </w:t>
      </w:r>
      <w:r>
        <w:rPr>
          <w:bCs/>
          <w:b/>
        </w:rPr>
        <w:t xml:space="preserve">Term Paper</w:t>
      </w:r>
      <w:r>
        <w:t xml:space="preserve"> </w:t>
      </w:r>
      <w:r>
        <w:t xml:space="preserve">has demonstrated that masonry is far more than a building technique; it is the backbone of Berlin's architectural identity. From its humble beginnings in medieval brick construction to its role in post-war reconstruction and contemporary sustainable design, stone and brick have continuously adapted to meet the needs of</w:t>
      </w:r>
      <w:r>
        <w:t xml:space="preserve"> </w:t>
      </w:r>
      <w:r>
        <w:rPr>
          <w:bCs/>
          <w:b/>
        </w:rPr>
        <w:t xml:space="preserve">Germany Berlin</w:t>
      </w:r>
      <w:r>
        <w:t xml:space="preserve">. The city’s landscape, shaped by war, division, and reunification, bears the marks of masonry work that tells a story of survival and renewal.</w:t>
      </w:r>
    </w:p>
    <w:p>
      <w:pPr>
        <w:pStyle w:val="BodyText"/>
      </w:pPr>
      <w:r>
        <w:t xml:space="preserve">The preservation of these structures is essential for maintaining the cultural heritage and aesthetic continuity of</w:t>
      </w:r>
      <w:r>
        <w:t xml:space="preserve"> </w:t>
      </w:r>
      <w:r>
        <w:rPr>
          <w:bCs/>
          <w:b/>
        </w:rPr>
        <w:t xml:space="preserve">Germany Berlin</w:t>
      </w:r>
      <w:r>
        <w:t xml:space="preserve">. As the city moves forward into a new era, balancing modernization with historical conservation remains paramount. The continued relevance of masonry in</w:t>
      </w:r>
      <w:r>
        <w:t xml:space="preserve"> </w:t>
      </w:r>
      <w:r>
        <w:rPr>
          <w:bCs/>
          <w:b/>
        </w:rPr>
        <w:t xml:space="preserve">Germany Berlin</w:t>
      </w:r>
      <w:r>
        <w:t xml:space="preserve"> </w:t>
      </w:r>
      <w:r>
        <w:t xml:space="preserve">underscores its importance as a sustainable, durable, and culturally significant material. Understanding this history not only enriches our appreciation of the built environment but also informs future decisions regarding urban development and heritage preservation.</w:t>
      </w:r>
    </w:p>
    <w:bookmarkEnd w:id="26"/>
    <w:bookmarkStart w:id="27" w:name="vii.-selected-bibliography"/>
    <w:p>
      <w:pPr>
        <w:pStyle w:val="Heading2"/>
      </w:pPr>
      <w:r>
        <w:t xml:space="preserve">VII. Selected Bibliography</w:t>
      </w:r>
    </w:p>
    <w:p>
      <w:pPr>
        <w:pStyle w:val="FirstParagraph"/>
      </w:pPr>
      <w:r>
        <w:t xml:space="preserve">Berman, S. (1997). *Berlin Metropolis: A Century of Change*. University Press of Kansas.</w:t>
      </w:r>
    </w:p>
    <w:p>
      <w:pPr>
        <w:pStyle w:val="BodyText"/>
      </w:pPr>
      <w:r>
        <w:t xml:space="preserve">Mayer, F. (2015). *The Architecture of Berlin: From Gothic to Modernism*. Springer Link.</w:t>
      </w:r>
    </w:p>
    <w:p>
      <w:pPr>
        <w:pStyle w:val="BodyText"/>
      </w:pPr>
      <w:r>
        <w:t xml:space="preserve">Rössler, M., &amp; Schaper, D. (2019). *Berlin: A Cultural History*. C.H. Beck Verlag.</w:t>
      </w:r>
    </w:p>
    <w:p>
      <w:pPr>
        <w:pStyle w:val="BodyText"/>
      </w:pPr>
      <w:r>
        <w:t xml:space="preserve">State Monument Protection Office of Berlin. (2020). *Conservation Guidelines for Brick and Stone Structures in Berlin*.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Cultural and Architectural Significance of Masonry in Germany Berlin</dc:title>
  <dc:creator/>
  <dc:language>en</dc:language>
  <cp:keywords/>
  <dcterms:created xsi:type="dcterms:W3CDTF">2026-07-29T05:45:01Z</dcterms:created>
  <dcterms:modified xsi:type="dcterms:W3CDTF">2026-07-29T05:45:01Z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