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Masonry</w:t>
      </w:r>
      <w:r>
        <w:t xml:space="preserve"> </w:t>
      </w:r>
      <w:r>
        <w:t xml:space="preserve">Construction</w:t>
      </w:r>
      <w:r>
        <w:t xml:space="preserve"> </w:t>
      </w:r>
      <w:r>
        <w:t xml:space="preserve">Practices</w:t>
      </w:r>
      <w:r>
        <w:t xml:space="preserve"> </w:t>
      </w:r>
      <w:r>
        <w:t xml:space="preserve">in</w:t>
      </w:r>
      <w:r>
        <w:t xml:space="preserve"> </w:t>
      </w:r>
      <w:r>
        <w:t xml:space="preserve">Indonesia</w:t>
      </w:r>
      <w:r>
        <w:t xml:space="preserve"> </w:t>
      </w:r>
      <w:r>
        <w:t xml:space="preserve">Jakarta</w:t>
      </w:r>
    </w:p>
    <w:bookmarkStart w:id="20" w:name="Xc6e1d9f3fdaf2cf1fcda2596570d5636c9091e4"/>
    <w:p>
      <w:pPr>
        <w:pStyle w:val="Heading1"/>
      </w:pPr>
      <w:r>
        <w:t xml:space="preserve">Term Paper: The Strategic Implementation of Masonry Construction Practices in Indonesia Jakarta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Civil Engineering and Urban Development</w:t>
      </w:r>
      <w:r>
        <w:br/>
      </w:r>
      <w:r>
        <w:rPr>
          <w:bCs/>
          <w:b/>
        </w:rPr>
        <w:t xml:space="preserve">Subject:</w:t>
      </w:r>
      <w:r>
        <w:t xml:space="preserve"> </w:t>
      </w:r>
      <w:r>
        <w:t xml:space="preserve">Sustainable Construction Materials in Tropical Urban Environments</w:t>
      </w:r>
    </w:p>
    <w:bookmarkEnd w:id="20"/>
    <w:bookmarkStart w:id="21" w:name="i.-introduction"/>
    <w:p>
      <w:pPr>
        <w:pStyle w:val="Heading1"/>
      </w:pPr>
      <w:r>
        <w:t xml:space="preserve">I. Introduction</w:t>
      </w:r>
    </w:p>
    <w:p>
      <w:pPr>
        <w:pStyle w:val="FirstParagraph"/>
      </w:pPr>
      <w:r>
        <w:t xml:space="preserve">The rapid urbanization of Southeast Asia has placed unprecedented pressure on infrastructure development, particularly in megacities characterized by dense populations and complex geological conditions. Among these cities,</w:t>
      </w:r>
      <w:r>
        <w:t xml:space="preserve"> </w:t>
      </w:r>
      <w:r>
        <w:rPr>
          <w:bCs/>
          <w:b/>
        </w:rPr>
        <w:t xml:space="preserve">Indonesia Jakarta</w:t>
      </w:r>
      <w:r>
        <w:t xml:space="preserve"> </w:t>
      </w:r>
      <w:r>
        <w:t xml:space="preserve">stands out as a critical focal point for architectural innovation and engineering challenges. As the capital city continues to expand vertically due to limited land availability, the demand for robust, sustainable, and cost-effective building materials has never been higher. This term paper explores the pivotal role of masonry construction within this specific geographical and economic context. It argues that while modern concrete frameworks dominate high-rise developments, traditional and enhanced</w:t>
      </w:r>
      <w:r>
        <w:t xml:space="preserve"> </w:t>
      </w:r>
      <w:r>
        <w:rPr>
          <w:bCs/>
          <w:b/>
        </w:rPr>
        <w:t xml:space="preserve">mason</w:t>
      </w:r>
      <w:r>
        <w:t xml:space="preserve"> </w:t>
      </w:r>
      <w:r>
        <w:t xml:space="preserve">techniques remain indispensable for mid-rise structures, affordable housing initiatives, and sustainable retrofitting projects in</w:t>
      </w:r>
      <w:r>
        <w:t xml:space="preserve"> </w:t>
      </w:r>
      <w:r>
        <w:rPr>
          <w:bCs/>
          <w:b/>
        </w:rPr>
        <w:t xml:space="preserve">Indonesia Jakarta</w:t>
      </w:r>
      <w:r>
        <w:t xml:space="preserve">.</w:t>
      </w:r>
    </w:p>
    <w:p>
      <w:pPr>
        <w:pStyle w:val="BodyText"/>
      </w:pPr>
      <w:r>
        <w:t xml:space="preserve">The term "masonry" refers broadly to the building of structures from individually laid units bound together by mortar. However, in the context of contemporary construction in</w:t>
      </w:r>
      <w:r>
        <w:t xml:space="preserve"> </w:t>
      </w:r>
      <w:r>
        <w:rPr>
          <w:bCs/>
          <w:b/>
        </w:rPr>
        <w:t xml:space="preserve">Indonesia Jakarta</w:t>
      </w:r>
      <w:r>
        <w:t xml:space="preserve">, this definition extends beyond traditional clay bricks to include concrete blocks, aerated concrete blocks (AAC), and stone masonry. Understanding the nuances of how a skilled</w:t>
      </w:r>
      <w:r>
        <w:t xml:space="preserve"> </w:t>
      </w:r>
      <w:r>
        <w:rPr>
          <w:bCs/>
          <w:b/>
        </w:rPr>
        <w:t xml:space="preserve">mason</w:t>
      </w:r>
      <w:r>
        <w:t xml:space="preserve"> </w:t>
      </w:r>
      <w:r>
        <w:t xml:space="preserve">operates within the tropical climate of</w:t>
      </w:r>
      <w:r>
        <w:t xml:space="preserve"> </w:t>
      </w:r>
      <w:r>
        <w:rPr>
          <w:bCs/>
          <w:b/>
        </w:rPr>
        <w:t xml:space="preserve">Indonesia Jakarta</w:t>
      </w:r>
      <w:r>
        <w:t xml:space="preserve"> </w:t>
      </w:r>
      <w:r>
        <w:t xml:space="preserve">is essential for optimizing structural integrity, thermal efficiency, and economic viability.</w:t>
      </w:r>
    </w:p>
    <w:bookmarkEnd w:id="21"/>
    <w:bookmarkStart w:id="22" w:name="Xfd65815335e60d271e7328f2c60bdeb9abc7a81"/>
    <w:p>
      <w:pPr>
        <w:pStyle w:val="Heading1"/>
      </w:pPr>
      <w:r>
        <w:t xml:space="preserve">II. The Urban Context: Challenges in Indonesia Jakarta</w:t>
      </w:r>
    </w:p>
    <w:p>
      <w:pPr>
        <w:pStyle w:val="FirstParagraph"/>
      </w:pPr>
      <w:r>
        <w:t xml:space="preserve">To appreciate the significance of masonry in this region, one must first understand the unique environmental and urban challenges faced by</w:t>
      </w:r>
      <w:r>
        <w:t xml:space="preserve"> </w:t>
      </w:r>
      <w:r>
        <w:rPr>
          <w:bCs/>
          <w:b/>
        </w:rPr>
        <w:t xml:space="preserve">Indonesia Jakarta</w:t>
      </w:r>
      <w:r>
        <w:t xml:space="preserve">. Located on a low-lying alluvial plain, the city suffers from severe ground subsidence, with some northern areas sinking at a rate of up to ten centimeters per year. This geological instability necessitates building methods that are not only lightweight but also flexible enough to accommodate minor ground movements without catastrophic failure.</w:t>
      </w:r>
    </w:p>
    <w:p>
      <w:pPr>
        <w:pStyle w:val="BodyText"/>
      </w:pPr>
      <w:r>
        <w:t xml:space="preserve">Furthermore,</w:t>
      </w:r>
      <w:r>
        <w:t xml:space="preserve"> </w:t>
      </w:r>
      <w:r>
        <w:rPr>
          <w:bCs/>
          <w:b/>
        </w:rPr>
        <w:t xml:space="preserve">Indonesia Jakarta</w:t>
      </w:r>
      <w:r>
        <w:t xml:space="preserve"> </w:t>
      </w:r>
      <w:r>
        <w:t xml:space="preserve">experiences a tropical rainforest climate characterized by high humidity, intense rainfall, and consistent high temperatures. These conditions accelerate the degradation of many construction materials through corrosion and mold growth. Traditional heavy concrete structures often exacerbate the urban heat island effect and contribute significantly to carbon emissions during production. Consequently, there is a growing need for alternative materials that offer thermal insulation properties while maintaining structural reliability.</w:t>
      </w:r>
    </w:p>
    <w:bookmarkEnd w:id="22"/>
    <w:bookmarkStart w:id="23" w:name="X1f7685de448e2bffb1d07a021b1661c63a23a3c"/>
    <w:p>
      <w:pPr>
        <w:pStyle w:val="Heading1"/>
      </w:pPr>
      <w:r>
        <w:t xml:space="preserve">III. The Role of the Mason in Modern Construction</w:t>
      </w:r>
    </w:p>
    <w:p>
      <w:pPr>
        <w:pStyle w:val="FirstParagraph"/>
      </w:pPr>
      <w:r>
        <w:t xml:space="preserve">The profession of the</w:t>
      </w:r>
      <w:r>
        <w:t xml:space="preserve"> </w:t>
      </w:r>
      <w:r>
        <w:rPr>
          <w:bCs/>
          <w:b/>
        </w:rPr>
        <w:t xml:space="preserve">mason</w:t>
      </w:r>
      <w:r>
        <w:t xml:space="preserve"> </w:t>
      </w:r>
      <w:r>
        <w:t xml:space="preserve">is undergoing a renaissance in</w:t>
      </w:r>
      <w:r>
        <w:t xml:space="preserve"> </w:t>
      </w:r>
      <w:r>
        <w:rPr>
          <w:bCs/>
          <w:b/>
        </w:rPr>
        <w:t xml:space="preserve">Indonesia Jakarta</w:t>
      </w:r>
      <w:r>
        <w:t xml:space="preserve">. Historically, masonry was often viewed as a low-tech or inferior alternative to reinforced concrete frame structures. However, advancements in material science and construction techniques have elevated the status of masonry. A modern</w:t>
      </w:r>
      <w:r>
        <w:t xml:space="preserve"> </w:t>
      </w:r>
      <w:r>
        <w:rPr>
          <w:bCs/>
          <w:b/>
        </w:rPr>
        <w:t xml:space="preserve">mason</w:t>
      </w:r>
      <w:r>
        <w:t xml:space="preserve"> </w:t>
      </w:r>
      <w:r>
        <w:t xml:space="preserve">in</w:t>
      </w:r>
    </w:p>
    <w:p>
      <w:pPr>
        <w:pStyle w:val="BodyText"/>
      </w:pPr>
      <w:r>
        <w:t xml:space="preserve">Indonesia Jakarta</w:t>
      </w:r>
    </w:p>
    <w:p>
      <w:pPr>
        <w:pStyle w:val="BodyText"/>
      </w:pPr>
      <w:r>
        <w:t xml:space="preserve">In the context of mid-rise residential buildings and commercial complexes across Jakarta’s expanding districts such as South Jakarta and Tangerang, masonry infill walls play a crucial role. These walls serve non-structural purposes but are vital for spatial division, sound insulation, and thermal regulation. The expertise of a trained</w:t>
      </w:r>
      <w:r>
        <w:t xml:space="preserve"> </w:t>
      </w:r>
      <w:r>
        <w:rPr>
          <w:bCs/>
          <w:b/>
        </w:rPr>
        <w:t xml:space="preserve">mason</w:t>
      </w:r>
      <w:r>
        <w:t xml:space="preserve"> </w:t>
      </w:r>
      <w:r>
        <w:t xml:space="preserve">ensures that these infill walls are properly tied to the concrete frame using seismic straps and collars, ensuring that the composite structure behaves as a unified system during earthquakes—a critical safety factor in this seismically active region.</w:t>
      </w:r>
    </w:p>
    <w:bookmarkEnd w:id="23"/>
    <w:bookmarkStart w:id="24" w:name="X2b99340a7570bac00aa79b32058c4b53c3d5dde"/>
    <w:p>
      <w:pPr>
        <w:pStyle w:val="Heading1"/>
      </w:pPr>
      <w:r>
        <w:t xml:space="preserve">IV. Material Innovation and Sustainability</w:t>
      </w:r>
    </w:p>
    <w:p>
      <w:pPr>
        <w:pStyle w:val="FirstParagraph"/>
      </w:pPr>
      <w:r>
        <w:t xml:space="preserve">The shift towards sustainable construction in</w:t>
      </w:r>
      <w:r>
        <w:t xml:space="preserve"> </w:t>
      </w:r>
      <w:r>
        <w:rPr>
          <w:bCs/>
          <w:b/>
        </w:rPr>
        <w:t xml:space="preserve">Indonesia Jakarta</w:t>
      </w:r>
    </w:p>
    <w:p>
      <w:pPr>
        <w:pStyle w:val="BodyText"/>
      </w:pPr>
      <w:r>
        <w:t xml:space="preserve">mason working in the humid heat of Jakarta, AAC blocks reduce the indoor temperature significantly, thereby lowering the energy consumption required for air conditioning.</w:t>
      </w:r>
    </w:p>
    <w:p>
      <w:pPr>
        <w:pStyle w:val="BodyText"/>
      </w:pPr>
      <w:r>
        <w:t xml:space="preserve">Additionally, local initiatives are promoting the use of sustainable materials such as bamboo-reinforced masonry and recycled aggregate blocks. These innovations align with global green building standards like Greenship, which is increasingly mandated for large-scale projects in</w:t>
      </w:r>
      <w:r>
        <w:t xml:space="preserve"> </w:t>
      </w:r>
      <w:r>
        <w:rPr>
          <w:bCs/>
          <w:b/>
        </w:rPr>
        <w:t xml:space="preserve">Indonesia Jakarta</w:t>
      </w:r>
      <w:r>
        <w:t xml:space="preserve">. The versatility of a skilled</w:t>
      </w:r>
    </w:p>
    <w:p>
      <w:pPr>
        <w:pStyle w:val="BodyText"/>
      </w:pPr>
      <w:r>
        <w:t xml:space="preserve">mason</w:t>
      </w:r>
    </w:p>
    <w:bookmarkEnd w:id="24"/>
    <w:bookmarkStart w:id="25" w:name="v.-economic-and-social-implications"/>
    <w:p>
      <w:pPr>
        <w:pStyle w:val="Heading1"/>
      </w:pPr>
      <w:r>
        <w:t xml:space="preserve">V. Economic and Social Implications</w:t>
      </w:r>
    </w:p>
    <w:p>
      <w:pPr>
        <w:pStyle w:val="FirstParagraph"/>
      </w:pPr>
      <w:r>
        <w:t xml:space="preserve">Beyond technical advantages, masonry offers significant economic benefits for</w:t>
      </w:r>
      <w:r>
        <w:t xml:space="preserve"> </w:t>
      </w:r>
      <w:r>
        <w:rPr>
          <w:bCs/>
          <w:b/>
        </w:rPr>
        <w:t xml:space="preserve">Indonesia Jakarta</w:t>
      </w:r>
      <w:r>
        <w:t xml:space="preserve">. The cost of raw materials for masonry is generally lower than that of extensive concrete framing, making it an attractive option for affordable housing projects. Given the severe housing shortage in Jakarta’s informal settlements and middle-income areas, scalable masonry solutions can help bridge the gap between supply and demand.</w:t>
      </w:r>
    </w:p>
    <w:p>
      <w:pPr>
        <w:pStyle w:val="BodyText"/>
      </w:pPr>
      <w:r>
        <w:t xml:space="preserve">Moreover, the prevalence of local clay deposits in parts of West Java facilitates a localized supply chain for traditional brick manufacturing. By supporting local</w:t>
      </w:r>
      <w:r>
        <w:t xml:space="preserve"> </w:t>
      </w:r>
      <w:r>
        <w:rPr>
          <w:bCs/>
          <w:b/>
        </w:rPr>
        <w:t xml:space="preserve">mason</w:t>
      </w:r>
      <w:r>
        <w:t xml:space="preserve"> </w:t>
      </w:r>
      <w:r>
        <w:t xml:space="preserve">guilds and training programs, the construction sector can stimulate local economies while preserving craftsmanship. The integration of vocational training for masons in technical schools across Jakarta ensures that the workforce is equipped with modern safety practices and efficiency techniques, reducing labor costs without compromising quality.</w:t>
      </w:r>
    </w:p>
    <w:bookmarkEnd w:id="25"/>
    <w:bookmarkStart w:id="26" w:name="vi.-conclusion"/>
    <w:p>
      <w:pPr>
        <w:pStyle w:val="Heading1"/>
      </w:pPr>
      <w:r>
        <w:t xml:space="preserve">VI. Conclusion</w:t>
      </w:r>
    </w:p>
    <w:p>
      <w:pPr>
        <w:pStyle w:val="FirstParagraph"/>
      </w:pPr>
      <w:r>
        <w:t xml:space="preserve">In conclusion, the construction landscape of</w:t>
      </w:r>
      <w:r>
        <w:t xml:space="preserve"> </w:t>
      </w:r>
      <w:r>
        <w:rPr>
          <w:bCs/>
          <w:b/>
        </w:rPr>
        <w:t xml:space="preserve">Indonesia Jakarta</w:t>
      </w:r>
    </w:p>
    <w:p>
      <w:pPr>
        <w:pStyle w:val="BodyText"/>
      </w:pPr>
      <w:r>
        <w:t xml:space="preserve">mason</w:t>
      </w:r>
    </w:p>
    <w:p>
      <w:pPr>
        <w:pStyle w:val="BodyText"/>
      </w:pPr>
      <w:r>
        <w:t xml:space="preserve">This term paper has demonstrated that masonry is not a relic of the past but a dynamic and evolving field. Through material innovation, such as AAC blocks, and improved technical training for workers, masonry offers a sustainable, cost-effective, and resilient solution for urban development in</w:t>
      </w:r>
      <w:r>
        <w:t xml:space="preserve"> </w:t>
      </w:r>
      <w:r>
        <w:rPr>
          <w:bCs/>
          <w:b/>
        </w:rPr>
        <w:t xml:space="preserve">Indonesia Jakarta</w:t>
      </w:r>
      <w:r>
        <w:t xml:space="preserve">. Future research should focus on integrating smart technology into masonry structures and further optimizing local supply chains to support the green building initiatives of the region. As Jakarta continues to grow, the synergy between modern engineering and traditional masonry craftsmanship will remain a cornerstone of its architectural identity.</w:t>
      </w:r>
    </w:p>
    <w:bookmarkEnd w:id="26"/>
    <w:bookmarkStart w:id="27" w:name="vii.-references"/>
    <w:p>
      <w:pPr>
        <w:pStyle w:val="Heading1"/>
      </w:pPr>
      <w:r>
        <w:t xml:space="preserve">VII. References</w:t>
      </w:r>
    </w:p>
    <w:p>
      <w:pPr>
        <w:pStyle w:val="FirstParagraph"/>
      </w:pPr>
      <w:r>
        <w:rPr>
          <w:iCs/>
          <w:i/>
        </w:rPr>
        <w:t xml:space="preserve">Note: This is a simulated list for formatting purposes.</w:t>
      </w:r>
    </w:p>
    <w:p>
      <w:pPr>
        <w:numPr>
          <w:ilvl w:val="0"/>
          <w:numId w:val="1001"/>
        </w:numPr>
        <w:pStyle w:val="Compact"/>
      </w:pPr>
      <w:r>
        <w:t xml:space="preserve">- Ministry of Public Works and Housing Republic of Indonesia. (2022). Guidelines for Sustainable Building Construction in Tropical Climates.</w:t>
      </w:r>
    </w:p>
    <w:p>
      <w:pPr>
        <w:numPr>
          <w:ilvl w:val="0"/>
          <w:numId w:val="1001"/>
        </w:numPr>
        <w:pStyle w:val="Compact"/>
      </w:pPr>
      <w:r>
        <w:t xml:space="preserve">- Jakarta Spatial Planning Agency. (2018). Master Plan for Metropolitan Area Development.</w:t>
      </w:r>
    </w:p>
    <w:p>
      <w:pPr>
        <w:numPr>
          <w:ilvl w:val="0"/>
          <w:numId w:val="1001"/>
        </w:numPr>
        <w:pStyle w:val="Compact"/>
      </w:pPr>
      <w:r>
        <w:t xml:space="preserve">- Association of Indonesian Masonry Engineers. (2019). Best Practices in Seismic-Resistant Masonry Infill Walls.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Implementation of Masonry Construction Practices in Indonesia Jakarta</dc:title>
  <dc:creator/>
  <cp:keywords/>
  <dcterms:created xsi:type="dcterms:W3CDTF">2026-07-29T16:06:25Z</dcterms:created>
  <dcterms:modified xsi:type="dcterms:W3CDTF">2026-07-29T16:06:25Z</dcterms:modified>
</cp:coreProperties>
</file>

<file path=docProps/custom.xml><?xml version="1.0" encoding="utf-8"?>
<Properties xmlns="http://schemas.openxmlformats.org/officeDocument/2006/custom-properties" xmlns:vt="http://schemas.openxmlformats.org/officeDocument/2006/docPropsVTypes"/>
</file>