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Masonry</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df1002d3a63b8015bddd23215ac445fc0c43aec"/>
    <w:p>
      <w:pPr>
        <w:pStyle w:val="Heading1"/>
      </w:pPr>
      <w:r>
        <w:t xml:space="preserve">The Evolution, Challenges, and Future Prospects of Masonry in Ivory Coast Abidjan</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Economics and Management (UEMOA) / Local Polytechnic Institute</w:t>
      </w:r>
    </w:p>
    <w:p>
      <w:pPr>
        <w:pStyle w:val="BodyText"/>
      </w:pPr>
      <w:r>
        <w:rPr>
          <w:bCs/>
          <w:b/>
        </w:rPr>
        <w:t xml:space="preserve">Paper Type:</w:t>
      </w:r>
      <w:r>
        <w:t xml:space="preserve"> </w:t>
      </w:r>
      <w:r>
        <w:t xml:space="preserve">Term Paper</w:t>
      </w:r>
    </w:p>
    <w:bookmarkStart w:id="20" w:name="i.-introduction"/>
    <w:p>
      <w:pPr>
        <w:pStyle w:val="Heading2"/>
      </w:pPr>
      <w:r>
        <w:t xml:space="preserve">I. Introduction</w:t>
      </w:r>
    </w:p>
    <w:p>
      <w:pPr>
        <w:pStyle w:val="FirstParagraph"/>
      </w:pPr>
      <w:r>
        <w:t xml:space="preserve">The urban landscape of modern Africa is undergoing a profound transformation, driven by rapid population growth, economic expansion, and infrastructural development. Nowhere is this phenomenon more evident than in the economic capital of Ivory Coast Abidjan. As the primary hub for commerce, finance, and culture in West Africa, Abidjan has experienced an unprecedented construction boom over the last two decades. At the heart of this architectural evolution lies a fundamental trade that bridges traditional craftsmanship with modern engineering: masonry. This term paper aims to analyze the critical role of masonry within the context of Ivory Coast Abidjan’s real estate and infrastructure sectors. It explores the historical significance, current economic impact, technical challenges, and future sustainability trends associated with this essential profession. Understanding the dynamics of masonry in Ivory Coast Abidjan is not merely an exercise in construction analysis; it is a study of urban development, labor markets, and cultural heritage preservation in one of Africa’s most dynamic cities.</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present state of masonry in Ivory Coast Abidjan, one must first appreciate its historical roots. Historically, building techniques in West Africa relied heavily on earth-based materials such as banco (compressed earth) and later, fired bricks produced locally. In Abidjan, early colonial architecture introduced concrete and stone masonry techniques that merged with local practices. However, the post-independence era marked a turning point where modern cementitious materials became the standard for durability and prestige in Ivory Coast Abidjan.</w:t>
      </w:r>
      <w:r>
        <w:t xml:space="preserve"> </w:t>
      </w:r>
      <w:r>
        <w:t xml:space="preserve">Masonry in this region is not just a technical skill; it is deeply embedded in the cultural identity of home ownership and community building. The "mason" (or *maçon*) is often viewed with respect as a custodian of stability and shelter. In many communities across Ivory Coast Abidjan, the process of laying bricks or erecting walls is accompanied by specific rituals and social expectations, reflecting the deep societal value placed on permanent housing. This cultural dimension adds complexity to the industry, as it requires not only technical proficiency but also strong interpersonal skills to manage client expectations and community standards.</w:t>
      </w:r>
    </w:p>
    <w:bookmarkEnd w:id="21"/>
    <w:bookmarkStart w:id="22" w:name="X462928c7ee9c11e86a3b373fabdc3b46b55f7bd"/>
    <w:p>
      <w:pPr>
        <w:pStyle w:val="Heading2"/>
      </w:pPr>
      <w:r>
        <w:t xml:space="preserve">III. Economic Impact and Labor Market Dynamics</w:t>
      </w:r>
    </w:p>
    <w:p>
      <w:pPr>
        <w:pStyle w:val="FirstParagraph"/>
      </w:pPr>
      <w:r>
        <w:t xml:space="preserve">The construction sector in Ivory Coast Abidjan is a major contributor to the national GDP, and masonry constitutes a significant portion of this value chain. As the city expands outward, driven by high demand for residential apartments, commercial centers, and public infrastructure such as bridges and highways, the demand for skilled masons has surged. This industry provides employment to thousands of workers in Ivory Coast Abidjan ranging from highly trained engineers to informal sector laborers who perform basic laying tasks.</w:t>
      </w:r>
      <w:r>
        <w:t xml:space="preserve"> </w:t>
      </w:r>
      <w:r>
        <w:t xml:space="preserve">However, the labor market in this sector is characterized by a dual structure. On one end are formally trained professionals working on large-scale projects managed by international and local conglomerates. On the other end is a vast network of informal artisans who handle smaller residential projects and repairs. While the informal sector offers accessibility and flexibility, it often lacks adherence to safety standards and building codes. This dichotomy presents both an opportunity for economic inclusion and a challenge for regulatory oversight in Ivory Coast Abidjan.</w:t>
      </w:r>
    </w:p>
    <w:bookmarkEnd w:id="22"/>
    <w:bookmarkStart w:id="23" w:name="Xb28c522ac4553e0544a961d95100772ec44276b"/>
    <w:p>
      <w:pPr>
        <w:pStyle w:val="Heading2"/>
      </w:pPr>
      <w:r>
        <w:t xml:space="preserve">IV. Technical Challenges: Materials, Standards, and Sustainability</w:t>
      </w:r>
    </w:p>
    <w:p>
      <w:pPr>
        <w:pStyle w:val="FirstParagraph"/>
      </w:pPr>
      <w:r>
        <w:t xml:space="preserve">Despite the growth of the sector, masonry in Ivory Coast Abidjan faces several technical hurdles. One primary concern is the quality control of materials. While cement production has improved locally, fluctuations in global supply chains can affect pricing and availability. Furthermore, there is often a discrepancy between imported high-specification materials and lower-cost alternatives used by informal builders, which can compromise structural integrity if not properly managed by experienced masons.</w:t>
      </w:r>
      <w:r>
        <w:t xml:space="preserve"> </w:t>
      </w:r>
      <w:r>
        <w:t xml:space="preserve">Another critical issue is the implementation of modern building codes. In rapidly urbanizing areas of Ivory Coast Abidjan, enforcement of zoning and construction regulations can be inconsistent. This leads to issues such as inadequate foundation work or poor mortar mixing ratios, which pose long-term risks to public safety. Additionally, environmental sustainability is becoming an increasingly urgent topic in masonry practices globally and specifically in Ivory Coast Abidjan. Traditional brick firing can lead to deforestation if not managed with kiln technologies that reduce emissions. The industry is slowly adapting by promoting the use of stabilized earth blocks and recycled aggregates, but widespread adoption remains a challenge due to cost perceptions and lack of technical training for masons regarding these eco-friendly alternatives.</w:t>
      </w:r>
    </w:p>
    <w:bookmarkEnd w:id="23"/>
    <w:bookmarkStart w:id="24" w:name="X5b7c6a3bc9009e3b40162b731fef204c801d35c"/>
    <w:p>
      <w:pPr>
        <w:pStyle w:val="Heading2"/>
      </w:pPr>
      <w:r>
        <w:t xml:space="preserve">V. The Future of Masonry in Abidjan: Innovation and Training</w:t>
      </w:r>
    </w:p>
    <w:p>
      <w:pPr>
        <w:pStyle w:val="FirstParagraph"/>
      </w:pPr>
      <w:r>
        <w:t xml:space="preserve">Looking ahead, the future of masonry in Ivory Coast Abidjan depends heavily on education and technological integration. There is a pressing need for formalized vocational training programs that bridge the gap between traditional apprenticeship methods and modern construction science. Institutions partnering with industry leaders can equip young masons with skills in precision measurement, structural engineering basics, and sustainable material usage.</w:t>
      </w:r>
      <w:r>
        <w:t xml:space="preserve"> </w:t>
      </w:r>
      <w:r>
        <w:t xml:space="preserve">Moreover, the adoption of modular construction techniques and prefabricated components could revolutionize how masonry is practiced in Ivory Coast Abidjan. These methods reduce waste, speed up construction timelines, and improve quality consistency. As smart city initiatives roll out in Abidjan’s new districts like Plateau Extension and Riviera 3, masons will need to adapt to integrating these structures with modern electrical and plumbing systems seamlessly.</w:t>
      </w:r>
    </w:p>
    <w:bookmarkEnd w:id="24"/>
    <w:bookmarkStart w:id="25" w:name="vi.-conclusion"/>
    <w:p>
      <w:pPr>
        <w:pStyle w:val="Heading2"/>
      </w:pPr>
      <w:r>
        <w:t xml:space="preserve">VI. Conclusion</w:t>
      </w:r>
    </w:p>
    <w:p>
      <w:pPr>
        <w:pStyle w:val="FirstParagraph"/>
      </w:pPr>
      <w:r>
        <w:t xml:space="preserve">In conclusion, masonry remains the backbone of urban development in Ivory Coast Abidjan. It is a sector that reflects the city’s vibrant energy, its historical legacy, and its future aspirations. While challenges regarding material quality, regulatory enforcement, and environmental sustainability persist, they also present opportunities for innovation and professionalization. By investing in training standards for masons and encouraging sustainable building practices in Ivory Coast Abidjan stakeholders can ensure that the city’s growth is not only rapid but also safe, durable, and environmentally responsible. The mason of tomorrow must be not just a laborer of bricks, but a skilled technician contributing to the resilient infrastructure of one of Africa’s most important metropolises.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Prospects of Masonry in Ivory Coast Abidjan</dc:title>
  <dc:creator/>
  <cp:keywords/>
  <dcterms:created xsi:type="dcterms:W3CDTF">2026-07-29T16:54:23Z</dcterms:created>
  <dcterms:modified xsi:type="dcterms:W3CDTF">2026-07-29T16:54:23Z</dcterms:modified>
</cp:coreProperties>
</file>

<file path=docProps/custom.xml><?xml version="1.0" encoding="utf-8"?>
<Properties xmlns="http://schemas.openxmlformats.org/officeDocument/2006/custom-properties" xmlns:vt="http://schemas.openxmlformats.org/officeDocument/2006/docPropsVTypes"/>
</file>