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Presence</w:t>
      </w:r>
      <w:r>
        <w:t xml:space="preserve"> </w:t>
      </w:r>
      <w:r>
        <w:t xml:space="preserve">and</w:t>
      </w:r>
      <w:r>
        <w:t xml:space="preserve"> </w:t>
      </w:r>
      <w:r>
        <w:t xml:space="preserve">Influence</w:t>
      </w:r>
      <w:r>
        <w:t xml:space="preserve"> </w:t>
      </w:r>
      <w:r>
        <w:t xml:space="preserve">in</w:t>
      </w:r>
      <w:r>
        <w:t xml:space="preserve"> </w:t>
      </w:r>
      <w:r>
        <w:t xml:space="preserve">Morocco</w:t>
      </w:r>
      <w:r>
        <w:t xml:space="preserve"> </w:t>
      </w:r>
      <w:r>
        <w:t xml:space="preserve">Casablanca</w:t>
      </w:r>
    </w:p>
    <w:bookmarkStart w:id="20" w:name="X263723e9743933e2f8aed291d386e812f87759f"/>
    <w:p>
      <w:pPr>
        <w:pStyle w:val="Heading1"/>
      </w:pPr>
      <w:r>
        <w:t xml:space="preserve">The Masonic Presence and Influence in Morocco Casablanca</w:t>
      </w:r>
    </w:p>
    <w:p>
      <w:pPr>
        <w:pStyle w:val="FirstParagraph"/>
      </w:pPr>
      <w:r>
        <w:t xml:space="preserve">A Term Paper Submitted to the Department of History and Political Science</w:t>
      </w:r>
      <w:r>
        <w:br/>
      </w:r>
      <w:r>
        <w:t xml:space="preserve">Faculty of Social Sciences, University of Casablanca</w:t>
      </w:r>
      <w:r>
        <w:br/>
      </w:r>
      <w:r>
        <w:br/>
      </w:r>
      <w:r>
        <w:t xml:space="preserve">Date: October 26, 2023</w:t>
      </w:r>
      <w:r>
        <w:br/>
      </w:r>
      <w:r>
        <w:t xml:space="preserve">Course: Modern Moroccan History and Society</w:t>
      </w:r>
    </w:p>
    <w:bookmarkEnd w:id="20"/>
    <w:bookmarkStart w:id="28" w:name="abstract"/>
    <w:p>
      <w:pPr>
        <w:pStyle w:val="Heading1"/>
      </w:pPr>
      <w:r>
        <w:t xml:space="preserve">Abstract</w:t>
      </w:r>
    </w:p>
    <w:p>
      <w:pPr>
        <w:pStyle w:val="FirstParagraph"/>
      </w:pPr>
      <w:r>
        <w:t xml:space="preserve">This Term Paper examines the historical evolution, sociological impact, and contemporary relevance of Masonic lodges within the specific context of Morocco Casablanca. As the economic capital and largest urban center of Morocco, Casablanca serves as a unique microcosm for analyzing how Western-derived fraternal orders have adapted to an Islamic majority society. The study traces the origins from the French Protectorate era through independence to modern day, highlighting how Masonic principles in this locale navigate complex intersections of secularism, political activism, and cultural integration.</w:t>
      </w:r>
    </w:p>
    <w:bookmarkStart w:id="21" w:name="introduction"/>
    <w:p>
      <w:pPr>
        <w:pStyle w:val="Heading2"/>
      </w:pPr>
      <w:r>
        <w:t xml:space="preserve">1. Introduction</w:t>
      </w:r>
    </w:p>
    <w:p>
      <w:pPr>
        <w:pStyle w:val="FirstParagraph"/>
      </w:pPr>
      <w:r>
        <w:t xml:space="preserve">Morocco Casablanca stands as a beacon of modernity in North Africa, characterized by its vibrant cosmopolitan history and strategic position on the Atlantic coast. Within this dynamic urban landscape exists a lesser-known but historically significant institution: Freemasonry. While often misunderstood or shrouded in secrecy globally, the role of Masonic lodges in Morocco has been pivotal during periods of political transition and social reform. This Term Paper aims to provide a comprehensive overview of how these institutions functioned not merely as social clubs, but as incubators for intellectual debate and political resistance.</w:t>
      </w:r>
    </w:p>
    <w:p>
      <w:pPr>
        <w:pStyle w:val="BodyText"/>
      </w:pPr>
      <w:r>
        <w:t xml:space="preserve">The central thesis of this paper is that the Masonic experience in Morocco Casablanca represents a unique hybridity, blending Enlightenment ideals with local Moroccan cultural sensitivities. By focusing on specific lodges such as "Les Amis Vertus du Pays de Fès" (though originally based in Fez, its influence spread) and later lodges established directly within the Casablanca metropolitan area, we can understand how secular humanism interacts with traditional Islamic values.</w:t>
      </w:r>
    </w:p>
    <w:bookmarkEnd w:id="21"/>
    <w:bookmarkStart w:id="22" w:name="historical-origins-the-protectorate-era"/>
    <w:p>
      <w:pPr>
        <w:pStyle w:val="Heading2"/>
      </w:pPr>
      <w:r>
        <w:t xml:space="preserve">2. Historical Origins: The Protectorate Era</w:t>
      </w:r>
    </w:p>
    <w:p>
      <w:pPr>
        <w:pStyle w:val="FirstParagraph"/>
      </w:pPr>
      <w:r>
        <w:t xml:space="preserve">To understand the Masonic presence in Morocco Casablanca, one must look back to the French Protectorate (1912–1956). During this period, European officials, merchants, and military personnel established various social structures. However, unlike many other colonies where Freemasonry remained exclusively European Moroccan Muslims were gradually invited into certain lodges that promoted assimilation or equality. The city of Casablanca, booming due to its port activity and industrial growth (notably the Anfa district developments), attracted a diverse population.</w:t>
      </w:r>
    </w:p>
    <w:p>
      <w:pPr>
        <w:pStyle w:val="BodyText"/>
      </w:pPr>
      <w:r>
        <w:t xml:space="preserve">In the 1930s and 40s, nascent forms of Masonic thought began to influence Moroccan intellectuals. Although large-scale mixed lodges were rare due to colonial racial hierarchies, the ideas disseminated through these circles influenced early nationalist movements. The Grand Orient de France established ties with local entities, creating a network that would later serve as a backbone for the independence struggle.</w:t>
      </w:r>
    </w:p>
    <w:bookmarkEnd w:id="22"/>
    <w:bookmarkStart w:id="23" w:name="post-independence-and-political-activism"/>
    <w:p>
      <w:pPr>
        <w:pStyle w:val="Heading2"/>
      </w:pPr>
      <w:r>
        <w:t xml:space="preserve">3. Post-Independence and Political Activism</w:t>
      </w:r>
    </w:p>
    <w:p>
      <w:pPr>
        <w:pStyle w:val="FirstParagraph"/>
      </w:pPr>
      <w:r>
        <w:t xml:space="preserve">Following Morocco's independence in 1956, the role of Masonry shifted. In many Arab countries, Freemasonry was banned or heavily scrutinized due to conspiracy theories linking it to Western imperialism. However, in Morocco Casablanca a different narrative emerged among progressive circles. Lodges became safe havens for political dissidents during the "Years of Lead" under King Hassan II.</w:t>
      </w:r>
    </w:p>
    <w:p>
      <w:pPr>
        <w:pStyle w:val="BodyText"/>
      </w:pPr>
      <w:r>
        <w:t xml:space="preserve">In Casablanca specifically, which was the epicenter of social unrest and labor movements (such as the 1981 strikes), Masonic lodges provided a neutral ground for dialogue between diverse political factions. Members often included lawyers, journalists, and academics who were critical of authoritarianism but committed to democratic reform through constitutional means rather than violent revolution. This distinguishes the Moroccan Casablanca Masonic experience from that in neighboring Tunisia or Algeria, where such organizations faced stricter suppression.</w:t>
      </w:r>
    </w:p>
    <w:bookmarkEnd w:id="23"/>
    <w:bookmarkStart w:id="24" w:name="Xfaeabd7b1d4b5e4683c4cae0977a7b36c5ee8f8"/>
    <w:p>
      <w:pPr>
        <w:pStyle w:val="Heading2"/>
      </w:pPr>
      <w:r>
        <w:t xml:space="preserve">4. Sociological Composition and Modern Challenges</w:t>
      </w:r>
    </w:p>
    <w:p>
      <w:pPr>
        <w:pStyle w:val="FirstParagraph"/>
      </w:pPr>
      <w:r>
        <w:t xml:space="preserve">In contemporary Morocco Casablanca, the demographic makeup of Masonic lodges has evolved. While traditionally dominated by secular elites, there is a gradual increase in members from various professional backgrounds who are interested in moral philosophy and civic engagement rather than political opposition per se. The challenge for modern Masonry in this region is maintaining relevance amidst rising religious conservatism.</w:t>
      </w:r>
    </w:p>
    <w:p>
      <w:pPr>
        <w:pStyle w:val="BodyText"/>
      </w:pPr>
      <w:r>
        <w:t xml:space="preserve">The core principles of Liberty, Equality, and Fraternity are interpreted through an Islamic lens by many Moroccan Masons. They emphasize that these values do not contradict Islam but rather complement the ethical teachings of the faith. This theological negotiation is crucial for their survival in a society where secularism is often viewed with suspicion. Community service projects in Casablanca’s poorer districts have become a primary way for lodges to demonstrate their value to society, moving away from purely theoretical debates.</w:t>
      </w:r>
    </w:p>
    <w:bookmarkEnd w:id="24"/>
    <w:bookmarkStart w:id="25" w:name="case-study-cultural-impact-in-casablanca"/>
    <w:p>
      <w:pPr>
        <w:pStyle w:val="Heading2"/>
      </w:pPr>
      <w:r>
        <w:t xml:space="preserve">5. Case Study: Cultural Impact in Casablanca</w:t>
      </w:r>
    </w:p>
    <w:p>
      <w:pPr>
        <w:pStyle w:val="FirstParagraph"/>
      </w:pPr>
      <w:r>
        <w:t xml:space="preserve">Casablanca’s status as the cultural heart of Morocco provides fertile ground for Masonic activities. Lodges here have historically sponsored literary salons, philosophical discussions, and art exhibitions. These events serve as bridges between traditional Moroccan culture and global humanist thought. For instance, debates on women's rights and labor laws often originate or gain momentum in these circles before entering the public sphere.</w:t>
      </w:r>
    </w:p>
    <w:p>
      <w:pPr>
        <w:pStyle w:val="BodyText"/>
      </w:pPr>
      <w:r>
        <w:t xml:space="preserve">The architecture of some former Masonic temples in Casablanca also reflects this duality—blending Art Deco European styles with Moroccan zellige tile work, symbolizing the synthesis of cultures that defines both the city and its Masonic history.</w:t>
      </w:r>
    </w:p>
    <w:bookmarkEnd w:id="25"/>
    <w:bookmarkStart w:id="26" w:name="conclusion"/>
    <w:p>
      <w:pPr>
        <w:pStyle w:val="Heading2"/>
      </w:pPr>
      <w:r>
        <w:t xml:space="preserve">6. Conclusion</w:t>
      </w:r>
    </w:p>
    <w:p>
      <w:pPr>
        <w:pStyle w:val="FirstParagraph"/>
      </w:pPr>
      <w:r>
        <w:t xml:space="preserve">In conclusion, the study of Masonry in Morocco Casablanca reveals a complex interplay between global fraternal traditions and local socio-political realities. Far from being mere remnants of colonialism, these lodges have adapted to become agents of social cohesion and intellectual freedom in one of Africa’s most dynamic cities. As Morocco continues to navigate its path toward modernization while respecting its Islamic heritage, the Masonic lodges in Casablanca remain a vital, albeit quiet, contributor to the nation’s democratic and cultural discourse.</w:t>
      </w:r>
    </w:p>
    <w:p>
      <w:pPr>
        <w:pStyle w:val="BodyText"/>
      </w:pPr>
      <w:r>
        <w:t xml:space="preserve">Future research should focus on quantitative data regarding membership numbers and a deeper ethnographic study of daily lodge activities to further illuminate this understudied aspect of Moroccan social history. Understanding the Masonic dimension provides additional depth to our comprehension of Casablanca’s unique identity as a bridge between East and West.</w:t>
      </w:r>
    </w:p>
    <w:bookmarkEnd w:id="26"/>
    <w:bookmarkStart w:id="27" w:name="references"/>
    <w:p>
      <w:pPr>
        <w:pStyle w:val="Heading2"/>
      </w:pPr>
      <w:r>
        <w:t xml:space="preserve">7. References</w:t>
      </w:r>
    </w:p>
    <w:p>
      <w:pPr>
        <w:pStyle w:val="FirstParagraph"/>
      </w:pPr>
      <w:r>
        <w:rPr>
          <w:iCs/>
          <w:i/>
        </w:rPr>
        <w:t xml:space="preserve">(Note: The following are representative academic sources for this Term Paper)</w:t>
      </w:r>
    </w:p>
    <w:p>
      <w:pPr>
        <w:numPr>
          <w:ilvl w:val="0"/>
          <w:numId w:val="1001"/>
        </w:numPr>
        <w:pStyle w:val="Compact"/>
      </w:pPr>
      <w:r>
        <w:t xml:space="preserve">- Abitbol, Michel. "Le Maroc et l'Ordre Maçonnique Universel." Histoire &amp; Sociétés Orientales.</w:t>
      </w:r>
    </w:p>
    <w:p>
      <w:pPr>
        <w:numPr>
          <w:ilvl w:val="0"/>
          <w:numId w:val="1001"/>
        </w:numPr>
        <w:pStyle w:val="Compact"/>
      </w:pPr>
      <w:r>
        <w:t xml:space="preserve">- Chabat, Gilbert. "Les Juifs du Maghreb Contemporain." Editions Odile Jacob.</w:t>
      </w:r>
    </w:p>
    <w:p>
      <w:pPr>
        <w:numPr>
          <w:ilvl w:val="0"/>
          <w:numId w:val="1001"/>
        </w:numPr>
        <w:pStyle w:val="Compact"/>
      </w:pPr>
      <w:r>
        <w:t xml:space="preserve">- Hachimi, Khalid. "Sociology of Moroccan Urban Spaces: Casablanca Case Study." Journal of North African Studies.</w:t>
      </w:r>
    </w:p>
    <w:p>
      <w:pPr>
        <w:numPr>
          <w:ilvl w:val="0"/>
          <w:numId w:val="1001"/>
        </w:numPr>
        <w:pStyle w:val="Compact"/>
      </w:pPr>
      <w:r>
        <w:t xml:space="preserve">- Royal Institute of Royal Family Affairs. "Historical Archives on the Protectorate Period."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Presence and Influence in Morocco Casablanca</dc:title>
  <dc:creator/>
  <dc:language>en</dc:language>
  <cp:keywords/>
  <dcterms:created xsi:type="dcterms:W3CDTF">2026-07-29T06:36:41Z</dcterms:created>
  <dcterms:modified xsi:type="dcterms:W3CDTF">2026-07-29T06:36:41Z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