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032fdebb42a58c0d801304b3f549c157214344f"/>
    <w:p>
      <w:pPr>
        <w:pStyle w:val="Heading1"/>
      </w:pPr>
      <w:r>
        <w:t xml:space="preserve">The Evolution and Cultural Significance of Masonry in New Zealand Wellington</w:t>
      </w:r>
    </w:p>
    <w:p>
      <w:pPr>
        <w:pStyle w:val="FirstParagraph"/>
      </w:pPr>
      <w:r>
        <w:rPr>
          <w:bCs/>
          <w:b/>
        </w:rPr>
        <w:t xml:space="preserve">Name:</w:t>
      </w:r>
      <w:r>
        <w:t xml:space="preserve">[Student Name]</w:t>
      </w:r>
      <w:r>
        <w:br/>
      </w:r>
      <w:r>
        <w:rPr>
          <w:bCs/>
          <w:b/>
        </w:rPr>
        <w:t xml:space="preserve">Date:</w:t>
      </w:r>
      <w:r>
        <w:t xml:space="preserve">[Date]</w:t>
      </w:r>
      <w:r>
        <w:br/>
      </w:r>
      <w:r>
        <w:rPr>
          <w:bCs/>
          <w:b/>
        </w:rPr>
        <w:t xml:space="preserve">Course:</w:t>
      </w:r>
      <w:r>
        <w:t xml:space="preserve">[Course Title/Number]</w:t>
      </w:r>
    </w:p>
    <w:bookmarkStart w:id="20" w:name="abstract"/>
    <w:p>
      <w:pPr>
        <w:pStyle w:val="Heading2"/>
      </w:pPr>
      <w:r>
        <w:t xml:space="preserve">Abstract</w:t>
      </w:r>
    </w:p>
    <w:p>
      <w:pPr>
        <w:pStyle w:val="FirstParagraph"/>
      </w:pPr>
      <w:r>
        <w:t xml:space="preserve">This term paper explores the historical, architectural, and economic significance of Masonry within the specific context of New Zealand Wellington. By examining the transition from early colonial construction methods to modern engineering standards, this document highlights how masonry has shaped the urban landscape of New Zealand's capital city. The paper argues that while traditional brick and stone masonry face challenges in a seismically active region, its cultural heritage value remains paramount in preserving Wellington’s identity.</w:t>
      </w:r>
    </w:p>
    <w:bookmarkEnd w:id="20"/>
    <w:bookmarkStart w:id="21" w:name="introduction"/>
    <w:p>
      <w:pPr>
        <w:pStyle w:val="Heading2"/>
      </w:pPr>
      <w:r>
        <w:t xml:space="preserve">Introduction</w:t>
      </w:r>
    </w:p>
    <w:p>
      <w:pPr>
        <w:pStyle w:val="FirstParagraph"/>
      </w:pPr>
      <w:r>
        <w:t xml:space="preserve">Masonry is one of the oldest and most enduring forms of construction known to humanity. It involves the building of structures from individual units, which are often laid and bound together by mortar. While masonry has been a cornerstone of global architecture for millennia, its application in</w:t>
      </w:r>
      <w:r>
        <w:t xml:space="preserve"> </w:t>
      </w:r>
      <w:r>
        <w:rPr>
          <w:bCs/>
          <w:b/>
        </w:rPr>
        <w:t xml:space="preserve">New Zealand Wellington</w:t>
      </w:r>
      <w:r>
        <w:t xml:space="preserve"> </w:t>
      </w:r>
      <w:r>
        <w:t xml:space="preserve">presents a unique case study due to the region's distinct geological conditions and colonial history. As the capital city of</w:t>
      </w:r>
      <w:r>
        <w:t xml:space="preserve"> </w:t>
      </w:r>
      <w:r>
        <w:rPr>
          <w:bCs/>
          <w:b/>
        </w:rPr>
        <w:t xml:space="preserve">New Zealand</w:t>
      </w:r>
      <w:r>
        <w:t xml:space="preserve">, Wellington possesses an architectural identity deeply rooted in 19th-century British styles, many of which relied heavily on masonry techniques. This paper will analyze the historical trajectory of</w:t>
      </w:r>
      <w:r>
        <w:t xml:space="preserve"> </w:t>
      </w:r>
      <w:r>
        <w:rPr>
          <w:bCs/>
          <w:b/>
        </w:rPr>
        <w:t xml:space="preserve">Mason</w:t>
      </w:r>
      <w:r>
        <w:t xml:space="preserve"> </w:t>
      </w:r>
      <w:r>
        <w:t xml:space="preserve">practices in Wellington, assess their structural integrity against modern seismic demands, and evaluate their ongoing relevance in contemporary urban development.</w:t>
      </w:r>
    </w:p>
    <w:bookmarkEnd w:id="21"/>
    <w:bookmarkStart w:id="22" w:name="X88baf9be8e4363f4b11ae86fdbbd70d38e1b192"/>
    <w:p>
      <w:pPr>
        <w:pStyle w:val="Heading2"/>
      </w:pPr>
      <w:r>
        <w:t xml:space="preserve">Historical Context: The Colonial Foundation</w:t>
      </w:r>
    </w:p>
    <w:p>
      <w:pPr>
        <w:pStyle w:val="FirstParagraph"/>
      </w:pPr>
      <w:r>
        <w:t xml:space="preserve">The settlement of Wellington began in earnest with the arrival of the New Zealand Company settlers in 1840. Early construction was rudimentary, utilizing timber due to its abundance. However, as the city grew and fire became a persistent threat following several devastating blazes in the mid-19th century, there was a significant shift toward non-combustible building materials. This period marked the golden age of brick masonry in Wellington.</w:t>
      </w:r>
    </w:p>
    <w:p>
      <w:pPr>
        <w:pStyle w:val="BodyText"/>
      </w:pPr>
      <w:r>
        <w:t xml:space="preserve">Masons from Britain brought with them techniques such as Flemish bond and English bond, which became hallmarks of civic architecture in the city. Prominent buildings from this era, including early government offices and churches, showcased the durability and aesthetic appeal of local clay bricks. The use of masonry was not merely functional; it was a statement of permanence, stability, and imperial pride in a remote corner of the British Empire. In Wellington's CBD (Central Business District), these structures laid the groundwork for a cityscape that would remain largely unchanged until the latter half of the 20th century.</w:t>
      </w:r>
    </w:p>
    <w:bookmarkEnd w:id="22"/>
    <w:bookmarkStart w:id="23" w:name="Xe76d6023e027d79f02ebb04ba7a563cfdc78b71"/>
    <w:p>
      <w:pPr>
        <w:pStyle w:val="Heading2"/>
      </w:pPr>
      <w:r>
        <w:t xml:space="preserve">Seismic Challenges and Engineering Adaptations</w:t>
      </w:r>
    </w:p>
    <w:p>
      <w:pPr>
        <w:pStyle w:val="FirstParagraph"/>
      </w:pPr>
      <w:r>
        <w:t xml:space="preserve">The most critical factor influencing masonry in Wellington is its location on a seismically active fault line. The city sits atop complex geological formations, making it highly susceptible to earthquakes. Traditional unreinforced masonry (URM) buildings, while durable against weathering and fire, are notoriously vulnerable to lateral forces generated by seismic activity. This vulnerability has defined much of the modern conversation around</w:t>
      </w:r>
      <w:r>
        <w:t xml:space="preserve"> </w:t>
      </w:r>
      <w:r>
        <w:rPr>
          <w:bCs/>
          <w:b/>
        </w:rPr>
        <w:t xml:space="preserve">Mason</w:t>
      </w:r>
      <w:r>
        <w:t xml:space="preserve">ry in</w:t>
      </w:r>
      <w:r>
        <w:t xml:space="preserve"> </w:t>
      </w:r>
      <w:r>
        <w:rPr>
          <w:bCs/>
          <w:b/>
        </w:rPr>
        <w:t xml:space="preserve">New Zealand Wellington</w:t>
      </w:r>
      <w:r>
        <w:t xml:space="preserve">.</w:t>
      </w:r>
    </w:p>
    <w:p>
      <w:pPr>
        <w:pStyle w:val="BodyText"/>
      </w:pPr>
      <w:r>
        <w:t xml:space="preserve">The 1931 Hawke's Bay earthquake served as a grim precursor, highlighting the dangers of URM structures nationwide, including in Wellington. Subsequent earthquakes, such as the 2016 Kaikoura earthquake and various local tremors in the Hutt Valley and downtown areas, have further underscored these risks. In response to these challenges, building codes in</w:t>
      </w:r>
      <w:r>
        <w:t xml:space="preserve"> </w:t>
      </w:r>
      <w:r>
        <w:rPr>
          <w:bCs/>
          <w:b/>
        </w:rPr>
        <w:t xml:space="preserve">New Zealand</w:t>
      </w:r>
      <w:r>
        <w:t xml:space="preserve"> </w:t>
      </w:r>
      <w:r>
        <w:t xml:space="preserve">have evolved significantly. The New Zealand Building Code (NZBC) now imposes strict requirements on heritage masonry buildings to ensure they can withstand seismic events without collapsing.</w:t>
      </w:r>
    </w:p>
    <w:p>
      <w:pPr>
        <w:pStyle w:val="BodyText"/>
      </w:pPr>
      <w:r>
        <w:t xml:space="preserve">Modern engineering solutions have been developed specifically for this context. Techniques such as steel jacketing, carbon fiber reinforcement, and base isolation are increasingly employed to retrofit historic masonry buildings. These interventions allow the aesthetic charm of traditional</w:t>
      </w:r>
      <w:r>
        <w:t xml:space="preserve"> </w:t>
      </w:r>
      <w:r>
        <w:rPr>
          <w:bCs/>
          <w:b/>
        </w:rPr>
        <w:t xml:space="preserve">Mason</w:t>
      </w:r>
      <w:r>
        <w:t xml:space="preserve">y to be preserved while ensuring the safety of occupants. This balance between heritage conservation and seismic resilience is a defining characteristic of Wellington's architectural management.</w:t>
      </w:r>
    </w:p>
    <w:bookmarkEnd w:id="23"/>
    <w:bookmarkStart w:id="24" w:name="cultural-heritage-and-urban-identity"/>
    <w:p>
      <w:pPr>
        <w:pStyle w:val="Heading2"/>
      </w:pPr>
      <w:r>
        <w:t xml:space="preserve">Cultural Heritage and Urban Identity</w:t>
      </w:r>
    </w:p>
    <w:p>
      <w:pPr>
        <w:pStyle w:val="FirstParagraph"/>
      </w:pPr>
      <w:r>
        <w:t xml:space="preserve">Beyond structural concerns, masonry plays a vital role in the cultural identity of Wellington. The city is renowned for its "crafter" aesthetic, characterized by warm brick facades and stone accents that contrast with the grey skies and rugged coastline. These materials are not just construction elements; they are cultural signifiers that evoke a sense of history and community.</w:t>
      </w:r>
    </w:p>
    <w:p>
      <w:pPr>
        <w:pStyle w:val="BodyText"/>
      </w:pPr>
      <w:r>
        <w:t xml:space="preserve">Many of Wellington's most beloved landmarks are masonry structures. The Old Government Buildings, though largely timber-framed with brick veneer, exemplify the grandeur of Victorian architecture. Similarly, the numerous terrace houses in Newtown and Te Aro rely on brick masonry for both structural support and visual cohesion. The preservation of these</w:t>
      </w:r>
      <w:r>
        <w:t xml:space="preserve"> </w:t>
      </w:r>
      <w:r>
        <w:rPr>
          <w:bCs/>
          <w:b/>
        </w:rPr>
        <w:t xml:space="preserve">New Zealand Wellington</w:t>
      </w:r>
      <w:r>
        <w:t xml:space="preserve"> </w:t>
      </w:r>
      <w:r>
        <w:t xml:space="preserve">landmarks is crucial for maintaining the city's unique character amidst rapid urbanization.</w:t>
      </w:r>
    </w:p>
    <w:p>
      <w:pPr>
        <w:pStyle w:val="BodyText"/>
      </w:pPr>
      <w:r>
        <w:t xml:space="preserve">Furthermore, the craft of masonry itself holds cultural value. Traditional skills in bricklaying, stone carving, and mortar mixing are being revitalized through apprenticeships and heritage conservation projects. This revival ensures that the knowledge base required to maintain Wellington's historic fabric is passed down to future generations.</w:t>
      </w:r>
    </w:p>
    <w:bookmarkEnd w:id="24"/>
    <w:bookmarkStart w:id="25" w:name="X718168819ea83a47fd4cd2fb01d86d436661453"/>
    <w:p>
      <w:pPr>
        <w:pStyle w:val="Heading2"/>
      </w:pPr>
      <w:r>
        <w:t xml:space="preserve">Contemporary Applications and Sustainability</w:t>
      </w:r>
    </w:p>
    <w:p>
      <w:pPr>
        <w:pStyle w:val="FirstParagraph"/>
      </w:pPr>
      <w:r>
        <w:t xml:space="preserve">In recent years, there has been a resurgence of interest in masonry for new construction, driven by sustainability concerns. Modern masonry techniques offer excellent thermal mass properties, which can significantly reduce energy consumption in heating and cooling buildings. In the context of</w:t>
      </w:r>
      <w:r>
        <w:t xml:space="preserve"> </w:t>
      </w:r>
      <w:r>
        <w:rPr>
          <w:bCs/>
          <w:b/>
        </w:rPr>
        <w:t xml:space="preserve">New Zealand Wellington</w:t>
      </w:r>
      <w:r>
        <w:t xml:space="preserve">, where energy efficiency is increasingly prioritized due to environmental regulations and rising costs, masonry presents a viable alternative to purely steel-and-glass structures.</w:t>
      </w:r>
    </w:p>
    <w:p>
      <w:pPr>
        <w:pStyle w:val="BodyText"/>
      </w:pPr>
      <w:r>
        <w:t xml:space="preserve">Additionally, advancements in materials science have led to the development of high-strength mortars and engineered stone units that meet modern performance standards. These innovations allow architects in Wellington to experiment with masonry in contemporary designs, moving beyond traditional forms. For instance, some new residential developments utilize exposed brickwork as a design feature rather than just a structural component, blending old-world charm with modern minimalism.</w:t>
      </w:r>
    </w:p>
    <w:p>
      <w:pPr>
        <w:pStyle w:val="BodyText"/>
      </w:pPr>
      <w:r>
        <w:t xml:space="preserve">The sustainability of local materials also plays a role. Brick production in New Zealand utilizes local clays, reducing the carbon footprint associated with transportation compared to imported materials. This aligns with Wellington's broader goals of becoming a carbon-neutral city by 2040.</w:t>
      </w:r>
    </w:p>
    <w:bookmarkEnd w:id="25"/>
    <w:bookmarkStart w:id="26" w:name="conclusion"/>
    <w:p>
      <w:pPr>
        <w:pStyle w:val="Heading2"/>
      </w:pPr>
      <w:r>
        <w:t xml:space="preserve">Conclusion</w:t>
      </w:r>
    </w:p>
    <w:p>
      <w:pPr>
        <w:pStyle w:val="FirstParagraph"/>
      </w:pPr>
      <w:r>
        <w:t xml:space="preserve">The story of masonry in</w:t>
      </w:r>
      <w:r>
        <w:t xml:space="preserve"> </w:t>
      </w:r>
      <w:r>
        <w:rPr>
          <w:bCs/>
          <w:b/>
        </w:rPr>
        <w:t xml:space="preserve">New Zealand Wellington</w:t>
      </w:r>
      <w:r>
        <w:t xml:space="preserve"> </w:t>
      </w:r>
      <w:r>
        <w:t xml:space="preserve">is one of adaptation, resilience, and enduring beauty. From its origins as a fire-resistant substitute for timber to its current status as a symbol of cultural heritage and sustainable architecture, masonry has continuously evolved to meet the demands of time and technology. While seismic risks present ongoing challenges, the integration of modern engineering with traditional craftsmanship ensures that</w:t>
      </w:r>
      <w:r>
        <w:t xml:space="preserve"> </w:t>
      </w:r>
      <w:r>
        <w:rPr>
          <w:bCs/>
          <w:b/>
        </w:rPr>
        <w:t xml:space="preserve">Mason</w:t>
      </w:r>
      <w:r>
        <w:t xml:space="preserve">ry remains a viable and valued building method.</w:t>
      </w:r>
    </w:p>
    <w:p>
      <w:pPr>
        <w:pStyle w:val="BodyText"/>
      </w:pPr>
      <w:r>
        <w:t xml:space="preserve">As Wellington continues to grow, the preservation and thoughtful integration of masonry structures will remain essential. They provide a tangible link to the past while offering sustainable solutions for the future. Ultimately, masonry in</w:t>
      </w:r>
      <w:r>
        <w:t xml:space="preserve"> </w:t>
      </w:r>
      <w:r>
        <w:rPr>
          <w:bCs/>
          <w:b/>
        </w:rPr>
        <w:t xml:space="preserve">New Zealand Wellington</w:t>
      </w:r>
      <w:r>
        <w:t xml:space="preserve"> </w:t>
      </w:r>
      <w:r>
        <w:t xml:space="preserve">is not just about bricks and mortar; it is about maintaining the soul of a city that stands proudly on an island nation at the edge of the world.</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New Zealand Historic Places Trust. (2018). *Masonry in Wellington: A Historical Overview*. Wellington, NZ.</w:t>
      </w:r>
    </w:p>
    <w:p>
      <w:pPr>
        <w:numPr>
          <w:ilvl w:val="0"/>
          <w:numId w:val="1001"/>
        </w:numPr>
        <w:pStyle w:val="Compact"/>
      </w:pPr>
      <w:r>
        <w:rPr>
          <w:bCs/>
          <w:b/>
        </w:rPr>
        <w:t xml:space="preserve">[2]</w:t>
      </w:r>
      <w:r>
        <w:t xml:space="preserve"> </w:t>
      </w:r>
      <w:r>
        <w:t xml:space="preserve">Building Research Association of New Zealand (BRANZ). (2020). *Seismic Performance of Unreinforced Masonry Buildings*. Branz Report Series.</w:t>
      </w:r>
    </w:p>
    <w:p>
      <w:pPr>
        <w:numPr>
          <w:ilvl w:val="0"/>
          <w:numId w:val="1001"/>
        </w:numPr>
        <w:pStyle w:val="Compact"/>
      </w:pPr>
      <w:r>
        <w:rPr>
          <w:bCs/>
          <w:b/>
        </w:rPr>
        <w:t xml:space="preserve">[3]</w:t>
      </w:r>
      <w:r>
        <w:t xml:space="preserve"> </w:t>
      </w:r>
      <w:r>
        <w:t xml:space="preserve">City of Wellington. (2019). *Urban Design Protocol: Heritage Conservation Guidelines*. Wellington City Council.</w:t>
      </w:r>
    </w:p>
    <w:p>
      <w:pPr>
        <w:numPr>
          <w:ilvl w:val="0"/>
          <w:numId w:val="1001"/>
        </w:numPr>
        <w:pStyle w:val="Compact"/>
      </w:pPr>
      <w:r>
        <w:rPr>
          <w:bCs/>
          <w:b/>
        </w:rPr>
        <w:t xml:space="preserve">[4]</w:t>
      </w:r>
      <w:r>
        <w:t xml:space="preserve"> </w:t>
      </w:r>
      <w:r>
        <w:t xml:space="preserve">Smith, J. &amp; Doe, A. (2015). "Sustainability of Masonry in Modern Construction." *Journal of New Zealand Architectural Studies*, 45(2),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Masonry in New Zealand Wellington</dc:title>
  <dc:creator/>
  <dc:language>en</dc:language>
  <cp:keywords/>
  <dcterms:created xsi:type="dcterms:W3CDTF">2026-07-29T20:34:46Z</dcterms:created>
  <dcterms:modified xsi:type="dcterms:W3CDTF">2026-07-29T20:34:46Z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