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64eb14db4abcb749a426befbd7c6d189ca7d6c"/>
    <w:p>
      <w:pPr>
        <w:pStyle w:val="Heading1"/>
      </w:pPr>
      <w:r>
        <w:t xml:space="preserve">The Architectural and Cultural Evolution of Masonry in Lima, Peru</w:t>
      </w:r>
    </w:p>
    <w:p>
      <w:pPr>
        <w:pStyle w:val="FirstParagraph"/>
      </w:pPr>
      <w:r>
        <w:t xml:space="preserve">A Term Paper on Historical Construction Techniques and Urban Heritage Preservation</w:t>
      </w:r>
    </w:p>
    <w:bookmarkStart w:id="20" w:name="Xb01044b3534baec3fb99a1b3255b202cca81518"/>
    <w:p>
      <w:pPr>
        <w:pStyle w:val="Heading3"/>
      </w:pPr>
      <w:r>
        <w:t xml:space="preserve">I. Introduction: The Stone Legacy of the Andes</w:t>
      </w:r>
    </w:p>
    <w:p>
      <w:pPr>
        <w:pStyle w:val="FirstParagraph"/>
      </w:pPr>
      <w:r>
        <w:t xml:space="preserve">The city of</w:t>
      </w:r>
      <w:r>
        <w:t xml:space="preserve"> </w:t>
      </w:r>
      <w:r>
        <w:rPr>
          <w:bCs/>
          <w:b/>
        </w:rPr>
        <w:t xml:space="preserve">Lima, Peru</w:t>
      </w:r>
      <w:r>
        <w:t xml:space="preserve">, known as the "City of Kings," stands as a testament to centuries of colonial history, cultural fusion, and architectural resilience. At the heart of this historical narrative lies the practice and artistry of</w:t>
      </w:r>
      <w:r>
        <w:t xml:space="preserve"> </w:t>
      </w:r>
      <w:r>
        <w:rPr>
          <w:bCs/>
          <w:b/>
        </w:rPr>
        <w:t xml:space="preserve">Mason</w:t>
      </w:r>
      <w:r>
        <w:t xml:space="preserve"> </w:t>
      </w:r>
      <w:r>
        <w:t xml:space="preserve">work. From the pre-Columbian Huari foundations to the grand Viceregal cathedrals that define its skyline, masonry has served not merely as a structural necessity but as a canvas for cultural expression and political power. This term paper explores the intricate history of masonry in Lima, analyzing how stone construction techniques have adapted to seismic realities, colonial demands, and modern preservation efforts. By examining the evolution of</w:t>
      </w:r>
      <w:r>
        <w:t xml:space="preserve"> </w:t>
      </w:r>
      <w:r>
        <w:rPr>
          <w:bCs/>
          <w:b/>
        </w:rPr>
        <w:t xml:space="preserve">Mason</w:t>
      </w:r>
      <w:r>
        <w:t xml:space="preserve"> </w:t>
      </w:r>
      <w:r>
        <w:t xml:space="preserve">practices specifically within the context of</w:t>
      </w:r>
      <w:r>
        <w:t xml:space="preserve"> </w:t>
      </w:r>
      <w:r>
        <w:rPr>
          <w:bCs/>
          <w:b/>
        </w:rPr>
        <w:t xml:space="preserve">Peru Lima</w:t>
      </w:r>
      <w:r>
        <w:t xml:space="preserve">, we uncover a story of durability and artistic mastery that continues to shape the urban identity of one South America's most significant historical capitals.</w:t>
      </w:r>
    </w:p>
    <w:bookmarkEnd w:id="20"/>
    <w:bookmarkStart w:id="21" w:name="X302c635133bcda616edc73a056a2d189059ba0b"/>
    <w:p>
      <w:pPr>
        <w:pStyle w:val="Heading3"/>
      </w:pPr>
      <w:r>
        <w:t xml:space="preserve">II. Pre-Columbian Foundations and Early Influences</w:t>
      </w:r>
    </w:p>
    <w:p>
      <w:pPr>
        <w:pStyle w:val="FirstParagraph"/>
      </w:pPr>
      <w:r>
        <w:t xml:space="preserve">To understand the masonry traditions of modern</w:t>
      </w:r>
      <w:r>
        <w:t xml:space="preserve"> </w:t>
      </w:r>
      <w:r>
        <w:rPr>
          <w:bCs/>
          <w:b/>
        </w:rPr>
        <w:t xml:space="preserve">Lima, Peru</w:t>
      </w:r>
      <w:r>
        <w:t xml:space="preserve">, one must first look to its pre-colonial roots. While Lima is often associated with Spanish colonial architecture, the region was inhabited by sophisticated cultures such as the Lima Culture (100–750 AD) and later the Inca Empire. Although monumental stone masonry is more famously associated with Cusco,</w:t>
      </w:r>
      <w:r>
        <w:t xml:space="preserve"> </w:t>
      </w:r>
      <w:r>
        <w:rPr>
          <w:bCs/>
          <w:b/>
        </w:rPr>
        <w:t xml:space="preserve">Mason</w:t>
      </w:r>
      <w:r>
        <w:t xml:space="preserve"> </w:t>
      </w:r>
      <w:r>
        <w:t xml:space="preserve">techniques in the central valleys of</w:t>
      </w:r>
      <w:r>
        <w:t xml:space="preserve"> </w:t>
      </w:r>
      <w:r>
        <w:rPr>
          <w:bCs/>
          <w:b/>
        </w:rPr>
        <w:t xml:space="preserve">Peru</w:t>
      </w:r>
      <w:r>
        <w:t xml:space="preserve"> </w:t>
      </w:r>
      <w:r>
        <w:t xml:space="preserve">were distinct. Early builders utilized adobe and local stone, developing methods that prioritized flexibility to withstand earthquakes—a lesson that would become paramount during the colonial era. The Spanish conquistadors recognized the strategic importance of building upon these existing settlements, effectively overlaying their own rigorous</w:t>
      </w:r>
      <w:r>
        <w:t xml:space="preserve"> </w:t>
      </w:r>
      <w:r>
        <w:rPr>
          <w:bCs/>
          <w:b/>
        </w:rPr>
        <w:t xml:space="preserve">Mason</w:t>
      </w:r>
      <w:r>
        <w:t xml:space="preserve"> </w:t>
      </w:r>
      <w:r>
        <w:t xml:space="preserve">standards onto the indigenous landscape. This fusion began immediately after 1535, when Francisco Pizarro founded Lima, laying down a grid plan that required extensive stone infrastructure for churches, government buildings, and fortifications.</w:t>
      </w:r>
    </w:p>
    <w:bookmarkEnd w:id="21"/>
    <w:bookmarkStart w:id="22" w:name="X3864fe04a4817232ec2b90c12bc7d8c8a7ddff4"/>
    <w:p>
      <w:pPr>
        <w:pStyle w:val="Heading3"/>
      </w:pPr>
      <w:r>
        <w:t xml:space="preserve">III. The Colonial Era: Baroque Masonry and Seismic Adaptation</w:t>
      </w:r>
    </w:p>
    <w:p>
      <w:pPr>
        <w:pStyle w:val="FirstParagraph"/>
      </w:pPr>
      <w:r>
        <w:t xml:space="preserve">The colonial period marked the golden age of</w:t>
      </w:r>
      <w:r>
        <w:t xml:space="preserve"> </w:t>
      </w:r>
      <w:r>
        <w:rPr>
          <w:bCs/>
          <w:b/>
        </w:rPr>
        <w:t xml:space="preserve">Mason</w:t>
      </w:r>
      <w:r>
        <w:t xml:space="preserve"> </w:t>
      </w:r>
      <w:r>
        <w:t xml:space="preserve">work in</w:t>
      </w:r>
      <w:r>
        <w:t xml:space="preserve"> </w:t>
      </w:r>
      <w:r>
        <w:rPr>
          <w:bCs/>
          <w:b/>
        </w:rPr>
        <w:t xml:space="preserve">Lima, Peru</w:t>
      </w:r>
      <w:r>
        <w:t xml:space="preserve">. As the administrative capital of Viceroyalty of Peru, Lima demanded structures that projected imperial power. The construction of the Cathedral Basilica and the Monastery of San Francisco required vast quantities of stone, brick, and lime. However, the geology of Lima presented unique challenges; situated on a coastal plain prone to seismic activity, standard European masonry techniques often failed. Consequently, local</w:t>
      </w:r>
      <w:r>
        <w:t xml:space="preserve"> </w:t>
      </w:r>
      <w:r>
        <w:rPr>
          <w:bCs/>
          <w:b/>
        </w:rPr>
        <w:t xml:space="preserve">Mason</w:t>
      </w:r>
      <w:r>
        <w:t xml:space="preserve">s developed hybrid techniques that blended Spanish ashlar work with Andean flexibility principles.</w:t>
      </w:r>
      <w:r>
        <w:t xml:space="preserve"> </w:t>
      </w:r>
      <w:r>
        <w:t xml:space="preserve">Institutions like the University of San Marcos played a crucial role in formalizing these skills. Apprentices learned to cut stone with precision while incorporating wooden frames within walls to provide seismic resistance, a technique known as *quincha*. This innovation allowed</w:t>
      </w:r>
      <w:r>
        <w:t xml:space="preserve"> </w:t>
      </w:r>
      <w:r>
        <w:rPr>
          <w:bCs/>
          <w:b/>
        </w:rPr>
        <w:t xml:space="preserve">Mason</w:t>
      </w:r>
      <w:r>
        <w:t xml:space="preserve"> </w:t>
      </w:r>
      <w:r>
        <w:t xml:space="preserve">structures in</w:t>
      </w:r>
      <w:r>
        <w:t xml:space="preserve"> </w:t>
      </w:r>
      <w:r>
        <w:rPr>
          <w:bCs/>
          <w:b/>
        </w:rPr>
        <w:t xml:space="preserve">Peru Lima</w:t>
      </w:r>
      <w:r>
        <w:t xml:space="preserve"> </w:t>
      </w:r>
      <w:r>
        <w:t xml:space="preserve">to survive numerous devastating earthquakes, including those of 1687 and 1746. The resulting architecture is characterized by thick stone walls adorned with intricate baroque facades, where the skill of the individual</w:t>
      </w:r>
      <w:r>
        <w:t xml:space="preserve"> </w:t>
      </w:r>
      <w:r>
        <w:rPr>
          <w:bCs/>
          <w:b/>
        </w:rPr>
        <w:t xml:space="preserve">Mason</w:t>
      </w:r>
      <w:r>
        <w:t xml:space="preserve"> </w:t>
      </w:r>
      <w:r>
        <w:t xml:space="preserve">was displayed through ornate doorways and window frames carved from volcanic tuff or limestone imported from nearby quarries.</w:t>
      </w:r>
    </w:p>
    <w:bookmarkEnd w:id="22"/>
    <w:bookmarkStart w:id="23" w:name="X7f0be3e659b3ad9e1b9d7e8fa0713a7f7ab87e3"/>
    <w:p>
      <w:pPr>
        <w:pStyle w:val="Heading3"/>
      </w:pPr>
      <w:r>
        <w:t xml:space="preserve">IV. The 19th and 20th Centuries: Neoclassicism and Industrialization</w:t>
      </w:r>
    </w:p>
    <w:p>
      <w:pPr>
        <w:pStyle w:val="FirstParagraph"/>
      </w:pPr>
      <w:r>
        <w:t xml:space="preserve">Following independence in the early 19th century, the role of the</w:t>
      </w:r>
      <w:r>
        <w:t xml:space="preserve"> </w:t>
      </w:r>
      <w:r>
        <w:rPr>
          <w:bCs/>
          <w:b/>
        </w:rPr>
        <w:t xml:space="preserve">Mason</w:t>
      </w:r>
      <w:r>
        <w:t xml:space="preserve"> </w:t>
      </w:r>
      <w:r>
        <w:t xml:space="preserve">in Lima shifted alongside political changes. The neoclassical movement introduced stricter geometrical forms, moving away from the ornate baroque style. This era saw an increase in brickwork and plastered facades, though stone remained essential for foundational elements and prestigious public buildings such as the Government Palace and the Palacio de Justicia.</w:t>
      </w:r>
      <w:r>
        <w:t xml:space="preserve"> </w:t>
      </w:r>
      <w:r>
        <w:t xml:space="preserve">The 20th century brought industrialization to</w:t>
      </w:r>
      <w:r>
        <w:t xml:space="preserve"> </w:t>
      </w:r>
      <w:r>
        <w:rPr>
          <w:bCs/>
          <w:b/>
        </w:rPr>
        <w:t xml:space="preserve">Lima, Peru</w:t>
      </w:r>
      <w:r>
        <w:t xml:space="preserve">, transforming the profession of masonry. Traditional hand-cutting techniques began to be supplemented by machine-cut stones and reinforced concrete. However, this transition was not always seamless. Rapid urban expansion led to informal settlements on the outskirts of Lima, where modern materials were often used incorrectly due to a lack of technical knowledge among unskilled laborers attempting</w:t>
      </w:r>
      <w:r>
        <w:t xml:space="preserve"> </w:t>
      </w:r>
      <w:r>
        <w:rPr>
          <w:bCs/>
          <w:b/>
        </w:rPr>
        <w:t xml:space="preserve">Mason</w:t>
      </w:r>
      <w:r>
        <w:t xml:space="preserve"> </w:t>
      </w:r>
      <w:r>
        <w:t xml:space="preserve">tasks. This dichotomy highlighted the gap between heritage conservation in the Historic Center and rapid, unplanned growth in peripheral districts. Despite these challenges, master</w:t>
      </w:r>
      <w:r>
        <w:t xml:space="preserve"> </w:t>
      </w:r>
      <w:r>
        <w:rPr>
          <w:bCs/>
          <w:b/>
        </w:rPr>
        <w:t xml:space="preserve">Mason</w:t>
      </w:r>
      <w:r>
        <w:t xml:space="preserve">s continued to play a vital role in restoring colonial landmarks, ensuring that the visual integrity of Lima’s historic core remained intact amidst modernization.</w:t>
      </w:r>
    </w:p>
    <w:bookmarkEnd w:id="23"/>
    <w:bookmarkStart w:id="24" w:name="X7ec46782b8b3d0ebb29e59831b4fca64eb1ea5a"/>
    <w:p>
      <w:pPr>
        <w:pStyle w:val="Heading3"/>
      </w:pPr>
      <w:r>
        <w:t xml:space="preserve">V. Contemporary Challenges: Restoration and Sustainability</w:t>
      </w:r>
    </w:p>
    <w:p>
      <w:pPr>
        <w:pStyle w:val="FirstParagraph"/>
      </w:pPr>
      <w:r>
        <w:t xml:space="preserve">In recent decades, the focus of masonry in</w:t>
      </w:r>
      <w:r>
        <w:t xml:space="preserve"> </w:t>
      </w:r>
      <w:r>
        <w:rPr>
          <w:bCs/>
          <w:b/>
        </w:rPr>
        <w:t xml:space="preserve">Lima, Peru</w:t>
      </w:r>
      <w:r>
        <w:t xml:space="preserve"> </w:t>
      </w:r>
      <w:r>
        <w:t xml:space="preserve">has shifted toward preservation and sustainability. The Historic Center of Lima was declared a UNESCO World Heritage site in 1988, bringing international attention to the need for specialized conservation techniques. Today, restoring colonial structures requires a deep understanding of traditional</w:t>
      </w:r>
      <w:r>
        <w:t xml:space="preserve"> </w:t>
      </w:r>
      <w:r>
        <w:rPr>
          <w:bCs/>
          <w:b/>
        </w:rPr>
        <w:t xml:space="preserve">Mason</w:t>
      </w:r>
      <w:r>
        <w:t xml:space="preserve"> </w:t>
      </w:r>
      <w:r>
        <w:t xml:space="preserve">materials and methods. Modern engineers collaborate with traditional craftsmen to analyze mortar compositions and stone porosity, ensuring that repairs are compatible with original fabrics.</w:t>
      </w:r>
      <w:r>
        <w:t xml:space="preserve"> </w:t>
      </w:r>
      <w:r>
        <w:t xml:space="preserve">Furthermore, there is a growing recognition of the environmental benefits of using local stone and traditional passive cooling techniques inherent in thick-walled masonry structures. In</w:t>
      </w:r>
      <w:r>
        <w:t xml:space="preserve"> </w:t>
      </w:r>
      <w:r>
        <w:rPr>
          <w:bCs/>
          <w:b/>
        </w:rPr>
        <w:t xml:space="preserve">Lima</w:t>
      </w:r>
      <w:r>
        <w:t xml:space="preserve">, where humidity from the coast can degrade materials, proper ventilation design within masonry walls is critical for longevity. The current generation of</w:t>
      </w:r>
      <w:r>
        <w:t xml:space="preserve"> </w:t>
      </w:r>
      <w:r>
        <w:rPr>
          <w:bCs/>
          <w:b/>
        </w:rPr>
        <w:t xml:space="preserve">Mason</w:t>
      </w:r>
      <w:r>
        <w:t xml:space="preserve">s in Peru is not only a preserver of history but also an innovator, adapting ancient wisdom to modern seismic codes and environmental standards.</w:t>
      </w:r>
    </w:p>
    <w:bookmarkEnd w:id="24"/>
    <w:bookmarkStart w:id="25" w:name="vi.-conclusion"/>
    <w:p>
      <w:pPr>
        <w:pStyle w:val="Heading3"/>
      </w:pPr>
      <w:r>
        <w:t xml:space="preserve">VI. Conclusion</w:t>
      </w:r>
    </w:p>
    <w:p>
      <w:pPr>
        <w:pStyle w:val="FirstParagraph"/>
      </w:pPr>
      <w:r>
        <w:t xml:space="preserve">The story of masonry in Lima is a narrative of resilience, adaptation, and artistic grandeur. From its pre-Columbian roots through the height of the Viceregal period to the complexities of modern urban conservation,</w:t>
      </w:r>
      <w:r>
        <w:t xml:space="preserve"> </w:t>
      </w:r>
      <w:r>
        <w:rPr>
          <w:bCs/>
          <w:b/>
        </w:rPr>
        <w:t xml:space="preserve">Mason</w:t>
      </w:r>
      <w:r>
        <w:t xml:space="preserve"> </w:t>
      </w:r>
      <w:r>
        <w:t xml:space="preserve">work has been fundamental to the physical and cultural identity of</w:t>
      </w:r>
      <w:r>
        <w:t xml:space="preserve"> </w:t>
      </w:r>
      <w:r>
        <w:rPr>
          <w:bCs/>
          <w:b/>
        </w:rPr>
        <w:t xml:space="preserve">Lima, Peru</w:t>
      </w:r>
      <w:r>
        <w:t xml:space="preserve">. The stones that line its streets are not merely building materials; they are historical documents that speak of colonial ambition, indigenous ingenuity, and contemporary preservation efforts. As Lima continues to evolve, the legacy of its</w:t>
      </w:r>
      <w:r>
        <w:t xml:space="preserve"> </w:t>
      </w:r>
      <w:r>
        <w:rPr>
          <w:bCs/>
          <w:b/>
        </w:rPr>
        <w:t xml:space="preserve">Mason</w:t>
      </w:r>
      <w:r>
        <w:t xml:space="preserve">s remains embedded in every archway and facade. Protecting this heritage requires continued investment in skilled craftsmanship and technical research. Ultimately, understanding the role of masonry is essential for anyone seeking to comprehend the architectural soul of</w:t>
      </w:r>
      <w:r>
        <w:t xml:space="preserve"> </w:t>
      </w:r>
      <w:r>
        <w:rPr>
          <w:bCs/>
          <w:b/>
        </w:rPr>
        <w:t xml:space="preserve">Peru Lima</w:t>
      </w:r>
      <w:r>
        <w:t xml:space="preserve">, a city built on stone that has withstood the test of time, earthquakes, and history itself.</w:t>
      </w:r>
    </w:p>
    <w:p>
      <w:pPr>
        <w:pStyle w:val="BodyText"/>
      </w:pPr>
      <w:r>
        <w:rPr>
          <w:iCs/>
          <w:i/>
        </w:rPr>
        <w:t xml:space="preserve">Submitted by: [Student Name]</w:t>
      </w:r>
      <w:r>
        <w:br/>
      </w:r>
      <w:r>
        <w:rPr>
          <w:iCs/>
          <w:i/>
        </w:rPr>
        <w:t xml:space="preserve">Date: October 2023</w:t>
      </w:r>
      <w:r>
        <w:br/>
      </w:r>
      <w:r>
        <w:rPr>
          <w:iCs/>
          <w:i/>
        </w:rPr>
        <w:t xml:space="preserve">Degree Program: Architecture and History</w:t>
      </w:r>
    </w:p>
    <w:p>
      <w:pPr>
        <w:pStyle w:val="BodyText"/>
      </w:pPr>
      <w:r>
        <w:rPr>
          <w:bCs/>
          <w:b/>
        </w:rPr>
        <w:t xml:space="preserve">Note:</w:t>
      </w:r>
      <w:r>
        <w:t xml:space="preserve"> </w:t>
      </w:r>
      <w:r>
        <w:t xml:space="preserve">This document focuses on the specific intersection of masonry traditions within the geographical and historical context of Peru Lima.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2026-07-29T05:01:20Z</dcterms:created>
  <dcterms:modified xsi:type="dcterms:W3CDTF">2026-07-29T05:01:20Z</dcterms:modified>
</cp:coreProperties>
</file>

<file path=docProps/custom.xml><?xml version="1.0" encoding="utf-8"?>
<Properties xmlns="http://schemas.openxmlformats.org/officeDocument/2006/custom-properties" xmlns:vt="http://schemas.openxmlformats.org/officeDocument/2006/docPropsVTypes"/>
</file>