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Masonic</w:t>
      </w:r>
      <w:r>
        <w:t xml:space="preserve"> </w:t>
      </w:r>
      <w:r>
        <w:t xml:space="preserve">Traditions</w:t>
      </w:r>
      <w:r>
        <w:t xml:space="preserve"> </w:t>
      </w:r>
      <w:r>
        <w:t xml:space="preserve">in</w:t>
      </w:r>
      <w:r>
        <w:t xml:space="preserve"> </w:t>
      </w:r>
      <w:r>
        <w:t xml:space="preserve">Qatar</w:t>
      </w:r>
      <w:r>
        <w:t xml:space="preserve"> </w:t>
      </w:r>
      <w:r>
        <w:t xml:space="preserve">Doha</w:t>
      </w:r>
    </w:p>
    <w:bookmarkStart w:id="26" w:name="X137f9df75e0b5df05da2f322e255c210af689de"/>
    <w:p>
      <w:pPr>
        <w:pStyle w:val="Heading1"/>
      </w:pPr>
      <w:r>
        <w:t xml:space="preserve">The Evolution and Impact of Masonic Traditions in Qatar Doha</w:t>
      </w:r>
    </w:p>
    <w:p>
      <w:pPr>
        <w:pStyle w:val="FirstParagraph"/>
      </w:pPr>
      <w:r>
        <w:t xml:space="preserve">A Comprehensive Term Paper Analysis</w:t>
      </w:r>
    </w:p>
    <w:p>
      <w:pPr>
        <w:pStyle w:val="BodyText"/>
      </w:pPr>
      <w:r>
        <w:rPr>
          <w:bCs/>
          <w:b/>
        </w:rPr>
        <w:t xml:space="preserve">Date:</w:t>
      </w:r>
    </w:p>
    <w:p>
      <w:pPr>
        <w:pStyle w:val="BodyText"/>
      </w:pPr>
      <w:r>
        <w:br/>
      </w:r>
      <w:r>
        <w:t xml:space="preserve">October 26, 2023</w:t>
      </w:r>
      <w:r>
        <w:br/>
      </w:r>
    </w:p>
    <w:bookmarkStart w:id="20" w:name="i.-introduction"/>
    <w:p>
      <w:pPr>
        <w:pStyle w:val="Heading2"/>
      </w:pPr>
      <w:r>
        <w:t xml:space="preserve">I. Introduction</w:t>
      </w:r>
    </w:p>
    <w:p>
      <w:pPr>
        <w:pStyle w:val="FirstParagraph"/>
      </w:pPr>
      <w:r>
        <w:t xml:space="preserve">The history of Freemasonry is deeply rooted in the architectural and philosophical traditions of Europe, yet its influence has transcended geographical boundaries to reach various corners of the globe. In the context of contemporary Middle Eastern geopolitics and cultural dynamics, few locations are as unique as Qatar Doha. As a rapidly modernizing city-state that balances deep-rooted Islamic traditions with global openness, Doha presents a fascinating case study for understanding how fraternal organizations like Masons navigate cultural intersections. This term paper aims to explore the presence, history, and socio-cultural implications of Masonic bodies within Qatar Doha. By examining the interplay between Western fraternal values and local customs in this Gulf metropolis, we can gain a deeper appreciation for how "Mason" traditions adapt within the specific societal framework of "Qatar Doha". The central thesis of this paper is that while Masonic lodges in Qatar operate with a degree of discretion due to local religious norms, they serve as vital conduits for international diplomatic and professional networking among expatriates and locals alike.</w:t>
      </w:r>
    </w:p>
    <w:bookmarkEnd w:id="20"/>
    <w:bookmarkStart w:id="21" w:name="X4615fd8256dec03a37ae9035f6f4c5c1e38314c"/>
    <w:p>
      <w:pPr>
        <w:pStyle w:val="Heading2"/>
      </w:pPr>
      <w:r>
        <w:t xml:space="preserve">II. Historical Context: The Arrival of Freemasonry in the Gulf</w:t>
      </w:r>
    </w:p>
    <w:p>
      <w:pPr>
        <w:pStyle w:val="FirstParagraph"/>
      </w:pPr>
      <w:r>
        <w:t xml:space="preserve">To understand the current state of Masonry in Qatar Doha, one must first look at the broader historical context of British influence in the Persian Gulf. Historically, British expatriates and military personnel stationed in the region during the late 19th and early 20th centuries established lodges to maintain social cohesion and moral support far from home. These early iterations of "Mason" groups were primarily composed of colonial administrators and defense personnel. Unlike in Europe or North America, where Freemasonry often played a role in political reform or secular governance, the lodges in the Gulf region were strictly social and charitable entities focused on mutual aid among foreigners.</w:t>
      </w:r>
      <w:r>
        <w:t xml:space="preserve"> </w:t>
      </w:r>
      <w:r>
        <w:t xml:space="preserve">For decades, the presence of these lodges remained somewhat invisible to the general public in Doha and across Qatar. They operated under temporary charters or relied on visiting members from regional hubs such as Bahrain or Egypt. The construction boom that began in earnest in Qatar during the 1970s, following independence from British protection, brought an influx of international professionals, engineers, and diplomats. This demographic shift necessitated a more permanent infrastructure for social organizations, including Masonic bodies. However, unlike Western nations where lodges often occupy prominent buildings on main streets here in "Qatar Doha", the existence of these societies remained low-profile out of respect for local sensibilities and regulatory frameworks.</w:t>
      </w:r>
    </w:p>
    <w:bookmarkEnd w:id="21"/>
    <w:bookmarkStart w:id="22" w:name="Xc19db26b1665eba7bd8d16f9679d574bfa09d70"/>
    <w:p>
      <w:pPr>
        <w:pStyle w:val="Heading2"/>
      </w:pPr>
      <w:r>
        <w:t xml:space="preserve">III. The Cultural Landscape of Qatar Doha</w:t>
      </w:r>
    </w:p>
    <w:p>
      <w:pPr>
        <w:pStyle w:val="FirstParagraph"/>
      </w:pPr>
      <w:r>
        <w:t xml:space="preserve">Understanding the operating environment in "Qatar Doha" requires an acknowledgment of its Islamic foundations. Islam, as practiced strictly in the Gulf states, has specific views on secret societies and oaths that can sometimes conflict with traditional Masonic rituals. Consequently, Freemasonry in "Qatar Doha" is not a public institution promoting proselytization or political activism. Instead, it functions primarily as a private fraternal club for members of diverse nationalities and faiths who share the ethical principles of the craft—such as integrity, charity, and brotherly love.</w:t>
      </w:r>
      <w:r>
        <w:t xml:space="preserve"> </w:t>
      </w:r>
      <w:r>
        <w:t xml:space="preserve">The city itself has transformed dramatically over the last two decades into a global hub for diplomacy and sport. This transformation has influenced the composition of Masonic lodges in "Qatar Doha". While historically dominated by Western expatriates, modern membership increasingly includes Qatari nationals who are interested in international networking and charitable work, provided they adhere to the private nature of the order. The balance between maintaining traditional Masonic rites and respecting Qatari cultural norms is delicate. Lodge meetings must ensure that activities remain within legal boundaries and do not infringe upon local religious sentiments, ensuring that the concept of "Mason" remains synonymous with charitable service rather than political intrigue in this region.</w:t>
      </w:r>
    </w:p>
    <w:bookmarkEnd w:id="22"/>
    <w:bookmarkStart w:id="23" w:name="X5a7606665cafe59eab48c895ec498d613a66146"/>
    <w:p>
      <w:pPr>
        <w:pStyle w:val="Heading2"/>
      </w:pPr>
      <w:r>
        <w:t xml:space="preserve">IV. The Role of Masonic Lodges in Modern Qatar Doha</w:t>
      </w:r>
    </w:p>
    <w:p>
      <w:pPr>
        <w:pStyle w:val="FirstParagraph"/>
      </w:pPr>
      <w:r>
        <w:t xml:space="preserve">Today, the active lodges operating under jurisdictions recognized within "Qatar Doha" serve several critical functions. Firstly, they act as neutral grounds for social interaction in a highly stratified society. In "Qatar Doha", where hierarchy and status are significant social markers, Masonic meetings offer an egalitarian space where members address each other as "Brother," regardless of their professional rank or nationality outside the lodge. This fosters a unique sense of community that transcends the typical expatriate-locals dynamic.</w:t>
      </w:r>
      <w:r>
        <w:t xml:space="preserve"> </w:t>
      </w:r>
      <w:r>
        <w:t xml:space="preserve">Secondly, these bodies engage in significant charitable activities. Charity is a core tenet of "Mason" philosophy and aligns well with the Islamic value of Sadaqah (voluntary charity). Lodges in "Qatar Doha" frequently organize fundraising events for local hospitals, orphanages, and disaster relief efforts. This visible commitment to social welfare helps integrate the organization positively into the civic life of the emirate without causing cultural friction.</w:t>
      </w:r>
      <w:r>
        <w:t xml:space="preserve"> </w:t>
      </w:r>
      <w:r>
        <w:t xml:space="preserve">Furthermore, these lodges serve as informal diplomatic channels. Given that "Qatar Doha" is home to numerous international organizations and embassies, Masonic connections often facilitate dialogue between officials from different nations. While not official state-to-state diplomacy, these interpersonal bonds can ease tensions and foster cooperation in business and cultural exchanges.</w:t>
      </w:r>
    </w:p>
    <w:bookmarkEnd w:id="23"/>
    <w:bookmarkStart w:id="24" w:name="v.-challenges-and-future-outlook"/>
    <w:p>
      <w:pPr>
        <w:pStyle w:val="Heading2"/>
      </w:pPr>
      <w:r>
        <w:t xml:space="preserve">V. Challenges and Future Outlook</w:t>
      </w:r>
    </w:p>
    <w:p>
      <w:pPr>
        <w:pStyle w:val="FirstParagraph"/>
      </w:pPr>
      <w:r>
        <w:t xml:space="preserve">Despite its stable presence, Freemasonry in "Qatar Doha" faces challenges. The primary challenge is generational change; ensuring that younger members remain engaged with the philosophical depth of Masonry rather than viewing it merely as a social club is crucial for longevity. Additionally, as globalization intensifies, maintaining the distinct identity of "Mason" traditions amidst a homogenizing global culture requires continuous effort and education within the lodges.</w:t>
      </w:r>
      <w:r>
        <w:t xml:space="preserve"> </w:t>
      </w:r>
      <w:r>
        <w:t xml:space="preserve">Looking forward, as "Qatar Doha" continues to position itself at the center of global affairs through initiatives like Vision 2030, the role of civil society organizations will likely expand. If Freemasonry can further emphasize its charitable and educational contributions while respecting local laws, it will likely see a steady and respectful integration into the social fabric of "Qatar Doha". The key will remain in balancing universal Masonic ideals with hyper-local cultural adaptations.</w:t>
      </w:r>
    </w:p>
    <w:bookmarkEnd w:id="24"/>
    <w:bookmarkStart w:id="25" w:name="vi.-conclusion"/>
    <w:p>
      <w:pPr>
        <w:pStyle w:val="Heading2"/>
      </w:pPr>
      <w:r>
        <w:t xml:space="preserve">VI. Conclusion</w:t>
      </w:r>
    </w:p>
    <w:p>
      <w:pPr>
        <w:pStyle w:val="FirstParagraph"/>
      </w:pPr>
      <w:r>
        <w:t xml:space="preserve">In conclusion, the presence of Masonic traditions in "Qatar Doha" represents a unique intersection of Western fraternal history and Middle Eastern modernity. It is not merely an importation of foreign custom but an adaptation that respects the host country's values while providing valuable social infrastructure for its diverse population. The lodges serve as bridges between cultures, promoting understanding through shared ethical principles rather than religious dogma. For scholars studying "Qatar Doha", the study of "Mason" groups offers insight into how global civil society organizations navigate complex cultural landscapes. Ultimately, the resilience and quiet dignity of these institutions highlight their enduring relevance in a rapidly changing world, proving that the ancient craft continues to find new purpose and meaning in one of the most dynamic cities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Masonic Traditions in Qatar Doha</dc:title>
  <dc:creator/>
  <dc:language>en</dc:language>
  <cp:keywords/>
  <dcterms:created xsi:type="dcterms:W3CDTF">2026-07-30T00:23:40Z</dcterms:created>
  <dcterms:modified xsi:type="dcterms:W3CDTF">2026-07-30T00:23:40Z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