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Masonry</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Manchester Studies</w:t>
      </w:r>
      <w:r>
        <w:br/>
      </w:r>
      <w:r>
        <w:rPr>
          <w:bCs/>
          <w:b/>
        </w:rPr>
        <w:t xml:space="preserve">Course:</w:t>
      </w:r>
      <w:r>
        <w:t xml:space="preserve"> </w:t>
      </w:r>
      <w:r>
        <w:t xml:space="preserve">Architectural History and Conservation</w:t>
      </w:r>
    </w:p>
    <w:p>
      <w:pPr>
        <w:pStyle w:val="BodyText"/>
      </w:pPr>
      <w:r>
        <w:br/>
      </w:r>
      <w:r>
        <w:br/>
      </w:r>
      <w:r>
        <w:br/>
      </w:r>
    </w:p>
    <w:bookmarkStart w:id="26" w:name="X81a97882f6a8cdd93088d59e7bfe55ef571a678"/>
    <w:p>
      <w:pPr>
        <w:pStyle w:val="Heading1"/>
      </w:pPr>
      <w:r>
        <w:t xml:space="preserve">The Masonic Legacy: Structural Integrity and Cultural Identity in United Kingdom Manchester</w:t>
      </w:r>
    </w:p>
    <w:p>
      <w:pPr>
        <w:pStyle w:val="FirstParagraph"/>
      </w:pPr>
      <w:r>
        <w:t xml:space="preserve">The industrial evolution of the North West of England is a testament to human ingenuity, resilience, and the relentless pursuit of progress. At the heart of this transformation lies a material that has defined both the skyline and the soul of its primary metropolis: stone masonry. This term paper explores the critical role that every mason has played in shaping United Kingdom Manchester, analyzing how their craft transcended mere construction to become an integral part of social, economic, and architectural history.</w:t>
      </w:r>
    </w:p>
    <w:bookmarkStart w:id="20" w:name="Xf88e9bb69a96445521771c2c5f0363c0f3aa6b4"/>
    <w:p>
      <w:pPr>
        <w:pStyle w:val="Heading2"/>
      </w:pPr>
      <w:r>
        <w:t xml:space="preserve">Historical Context: From Village to Industrial Titan</w:t>
      </w:r>
    </w:p>
    <w:p>
      <w:pPr>
        <w:pStyle w:val="FirstParagraph"/>
      </w:pPr>
      <w:r>
        <w:t xml:space="preserve">To understand the significance of the mason in United Kingdom Manchester one must first appreciate the rapid expansion that occurred during the 18th and 19th centuries. Prior to industrialization, Manchester was a modest market town characterized by timber-framed structures and limited stone architecture. However, as it transformed into "Cottonopolis," the global center of textile manufacturing, demand for durable infrastructure skyrocketed.</w:t>
      </w:r>
    </w:p>
    <w:p>
      <w:pPr>
        <w:pStyle w:val="BodyText"/>
      </w:pPr>
      <w:r>
        <w:t xml:space="preserve">It was here that the mason emerged not just as a builder but as an artist and engineer. The shift from wood to stone was necessitated by fire risks associated with cotton mills and dense urban housing. Every major landmark in United Kingdom Manchester—from the gothic spires of Manchester Cathedral to the brutalist concrete structures of later decades—relies on principles established by master masons who understood load-bearing capacities, weather resistance, and aesthetic proportion.</w:t>
      </w:r>
    </w:p>
    <w:bookmarkEnd w:id="20"/>
    <w:bookmarkStart w:id="21" w:name="the-artisan-as-social-catalyst"/>
    <w:p>
      <w:pPr>
        <w:pStyle w:val="Heading2"/>
      </w:pPr>
      <w:r>
        <w:t xml:space="preserve">The Artisan as Social Catalyst</w:t>
      </w:r>
    </w:p>
    <w:p>
      <w:pPr>
        <w:pStyle w:val="FirstParagraph"/>
      </w:pPr>
      <w:r>
        <w:t xml:space="preserve">In United Kingdom Manchester, the profession of masonry was not merely a trade; it was a community anchor. Guilds and early labor unions often found their roots in stonemason societies. These workers formed tight-knit communities, preserving skills through apprenticeships that spanned generations. The legacy of these craftsmen is visible in the intricate detailing found on Victorian facades across districts like Spinningfields and Ancoats.</w:t>
      </w:r>
    </w:p>
    <w:p>
      <w:pPr>
        <w:pStyle w:val="BodyText"/>
      </w:pPr>
      <w:r>
        <w:t xml:space="preserve">The mason's work provided stability in an era of immense social upheaval. While factory owners amassed wealth, it was the hands-on labor of stonemasons that gave physical form to civic pride. Public buildings such as the John Rylands Library stand as monuments to this collaboration between capital and craft. The precision required by a mason ensured that these structures would withstand not only the harsh weather typical of Northern England but also the vibrations and stresses of an industrializing city.</w:t>
      </w:r>
    </w:p>
    <w:bookmarkEnd w:id="21"/>
    <w:bookmarkStart w:id="22" w:name="X4e71f360af9e571d0f73bff552345cbca1b8eda"/>
    <w:p>
      <w:pPr>
        <w:pStyle w:val="Heading2"/>
      </w:pPr>
      <w:r>
        <w:t xml:space="preserve">Architectural Evolution and Modern Conservation</w:t>
      </w:r>
    </w:p>
    <w:p>
      <w:pPr>
        <w:pStyle w:val="FirstParagraph"/>
      </w:pPr>
      <w:r>
        <w:t xml:space="preserve">As Manchester transitioned from heavy industry to a service-based economy in the late 20th century, many historic buildings faced demolition or neglect. This period marked a critical turning point for preservationists and masons alike. The restoration of heritage sites became paramount, requiring specialized knowledge of traditional techniques.</w:t>
      </w:r>
    </w:p>
    <w:p>
      <w:pPr>
        <w:pStyle w:val="BodyText"/>
      </w:pPr>
      <w:r>
        <w:t xml:space="preserve">In United Kingdom Manchester today, modern conservation efforts rely heavily on the expertise of contemporary masons who bridge the gap between historical authenticity and modern structural codes. The challenge lies in matching old stone with new repairs, ensuring that interventions are reversible and sympathetic to original designs. This delicate balance is evident in recent projects involving Grade I listed buildings where every cut and joint is scrutinized for historical accuracy.</w:t>
      </w:r>
    </w:p>
    <w:bookmarkEnd w:id="22"/>
    <w:bookmarkStart w:id="23" w:name="X8dc096956e2322d6777e5559e13fc3fc572bf4e"/>
    <w:p>
      <w:pPr>
        <w:pStyle w:val="Heading2"/>
      </w:pPr>
      <w:r>
        <w:t xml:space="preserve">Economic Impact of Masonry on Urban Development</w:t>
      </w:r>
    </w:p>
    <w:p>
      <w:pPr>
        <w:pStyle w:val="FirstParagraph"/>
      </w:pPr>
      <w:r>
        <w:t xml:space="preserve">The economic contribution of masonry extends beyond direct construction costs. A robust skilled trades sector attracts tourism, investment, and academic interest. Heritage tours in United Kingdom Manchester often highlight architectural marvels that could not exist without the foundational work of centuries-old mason traditions.</w:t>
      </w:r>
    </w:p>
    <w:p>
      <w:pPr>
        <w:pStyle w:val="BodyText"/>
      </w:pPr>
      <w:r>
        <w:t xml:space="preserve">Furthermore, the ongoing maintenance required by stone structures creates sustained employment opportunities within the construction industry. As sustainability becomes a global priority, traditional masonry offers lessons in durability and low-carbon materials compared to some modern synthetic alternatives. The longevity of stone buildings reduces waste over time, aligning with green initiatives currently being promoted by local councils in Manchester.</w:t>
      </w:r>
    </w:p>
    <w:bookmarkEnd w:id="23"/>
    <w:bookmarkStart w:id="24" w:name="conclusion-enduring-legacy"/>
    <w:p>
      <w:pPr>
        <w:pStyle w:val="Heading2"/>
      </w:pPr>
      <w:r>
        <w:t xml:space="preserve">Conclusion: Enduring Legacy</w:t>
      </w:r>
    </w:p>
    <w:p>
      <w:pPr>
        <w:pStyle w:val="FirstParagraph"/>
      </w:pPr>
      <w:r>
        <w:t xml:space="preserve">In conclusion, the narrative of United Kingdom Manchester is inextricably linked to the craft of masonry. From its humble beginnings as a village to its status as a major global city, every stone laid by a mason contributed to its identity. The term "mason" evokes images of strength, permanence, and artistry—qualities that have allowed Manchester’s architecture to survive wars, economic depressions, and rapid modernization.</w:t>
      </w:r>
    </w:p>
    <w:p>
      <w:pPr>
        <w:pStyle w:val="BodyText"/>
      </w:pPr>
      <w:r>
        <w:t xml:space="preserve">As we look toward the future of urban planning in United Kingdom Manchester, recognizing the value of traditional craftsmanship remains essential. Preserving not only physical structures but also the skills required to maintain them ensures that new generations will continue to benefit from this rich cultural heritage. The mason’s legacy is not just in the buildings they constructed but in the enduring character of a city built on stone and sweat.</w:t>
      </w:r>
    </w:p>
    <w:bookmarkEnd w:id="24"/>
    <w:bookmarkStart w:id="25" w:name="bibliography"/>
    <w:p>
      <w:pPr>
        <w:pStyle w:val="Heading2"/>
      </w:pPr>
      <w:r>
        <w:t xml:space="preserve">Bibliography</w:t>
      </w:r>
    </w:p>
    <w:p>
      <w:pPr>
        <w:pStyle w:val="FirstParagraph"/>
      </w:pPr>
      <w:r>
        <w:rPr>
          <w:bCs/>
          <w:b/>
        </w:rPr>
        <w:t xml:space="preserve">Note:</w:t>
      </w:r>
      <w:r>
        <w:t xml:space="preserve"> </w:t>
      </w:r>
      <w:r>
        <w:t xml:space="preserve">References are illustrative for academic context.</w:t>
      </w:r>
    </w:p>
    <w:p>
      <w:pPr>
        <w:numPr>
          <w:ilvl w:val="0"/>
          <w:numId w:val="1001"/>
        </w:numPr>
        <w:pStyle w:val="Compact"/>
      </w:pPr>
      <w:r>
        <w:t xml:space="preserve">Fatherwell, D. (1998). *Manchester’s Industrial Heritage*. Manchester University Press.</w:t>
      </w:r>
    </w:p>
    <w:p>
      <w:pPr>
        <w:numPr>
          <w:ilvl w:val="0"/>
          <w:numId w:val="1001"/>
        </w:numPr>
        <w:pStyle w:val="Compact"/>
      </w:pPr>
      <w:r>
        <w:t xml:space="preserve">Rothwell, G. (2005). *The Making of the Northern Cityscape*. Routledge.</w:t>
      </w:r>
    </w:p>
    <w:p>
      <w:pPr>
        <w:numPr>
          <w:ilvl w:val="0"/>
          <w:numId w:val="1001"/>
        </w:numPr>
        <w:pStyle w:val="Compact"/>
      </w:pPr>
      <w:r>
        <w:t xml:space="preserve">Historic England Archive Reports on North West Conservation Projects (2010-2023).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Masonry in United Kingdom Manchester</dc:title>
  <dc:creator/>
  <dc:language>en</dc:language>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