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and</w:t>
      </w:r>
      <w:r>
        <w:t xml:space="preserve"> </w:t>
      </w:r>
      <w:r>
        <w:t xml:space="preserve">Economic</w:t>
      </w:r>
      <w:r>
        <w:t xml:space="preserve"> </w:t>
      </w:r>
      <w:r>
        <w:t xml:space="preserve">Significance</w:t>
      </w:r>
      <w:r>
        <w:t xml:space="preserve"> </w:t>
      </w:r>
      <w:r>
        <w:t xml:space="preserve">of</w:t>
      </w:r>
      <w:r>
        <w:t xml:space="preserve"> </w:t>
      </w:r>
      <w:r>
        <w:t xml:space="preserve">Masonry</w:t>
      </w:r>
      <w:r>
        <w:t xml:space="preserve"> </w:t>
      </w:r>
      <w:r>
        <w:t xml:space="preserve">in</w:t>
      </w:r>
      <w:r>
        <w:t xml:space="preserve"> </w:t>
      </w:r>
      <w:r>
        <w:t xml:space="preserve">Tashkent,</w:t>
      </w:r>
      <w:r>
        <w:t xml:space="preserve"> </w:t>
      </w:r>
      <w:r>
        <w:t xml:space="preserve">Uzbekistan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Evolution and Economic Significance of Masonry in Tashkent, Uzbekistan</dc:title>
  <dc:creator/>
  <dc:language>en</dc:language>
  <cp:keywords/>
  <dcterms:created xsi:type="dcterms:W3CDTF">2026-09-27T08:09:14Z</dcterms:created>
  <dcterms:modified xsi:type="dcterms:W3CDTF">2026-09-27T08:09:14Z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