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Vanguard:</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Australia</w:t>
      </w:r>
      <w:r>
        <w:t xml:space="preserve"> </w:t>
      </w:r>
      <w:r>
        <w:t xml:space="preserve">Sydney</w:t>
      </w:r>
    </w:p>
    <w:bookmarkStart w:id="31" w:name="X0ab0e73457460f92fd6bdd92c7fb88dba9ac7ab"/>
    <w:p>
      <w:pPr>
        <w:pStyle w:val="Heading1"/>
      </w:pPr>
      <w:r>
        <w:t xml:space="preserve">The Mathematical Vanguard:</w:t>
      </w:r>
      <w:r>
        <w:br/>
      </w:r>
      <w:r>
        <w:t xml:space="preserve">An Analysis of the Role and Impact of the Mathematician in Australia Sydney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Mathematics and Statistics, University of New South Wales (UNSW)</w:t>
      </w:r>
      <w:r>
        <w:br/>
      </w:r>
      <w:r>
        <w:rPr>
          <w:bCs/>
          <w:b/>
        </w:rPr>
        <w:t xml:space="preserve">Submitted by:</w:t>
      </w:r>
      <w:r>
        <w:t xml:space="preserve"> </w:t>
      </w:r>
      <w:r>
        <w:t xml:space="preserve">[Student Name]</w:t>
      </w:r>
    </w:p>
    <w:bookmarkStart w:id="20" w:name="abstract"/>
    <w:p>
      <w:pPr>
        <w:pStyle w:val="Heading3"/>
      </w:pPr>
      <w:r>
        <w:t xml:space="preserve">Abstract</w:t>
      </w:r>
    </w:p>
    <w:p>
      <w:pPr>
        <w:pStyle w:val="FirstParagraph"/>
      </w:pPr>
      <w:r>
        <w:t xml:space="preserve">This term paper explores the multifaceted role of the mathematician within the specific socio-economic and academic context of Australia Sydney. It examines how historical foundations laid in this global city have evolved into contemporary contributions in data science, finance, and environmental modeling. By analyzing key institutions such as UNSW Sydney and Macquarie University, this document highlights how the modern mathematician serves not merely as a theorist but as a critical architect of digital infrastructure and economic stability in one of the Southern Hemisphere's most dynamic metropolitan areas.</w:t>
      </w:r>
    </w:p>
    <w:bookmarkEnd w:id="20"/>
    <w:bookmarkStart w:id="21" w:name="introduction"/>
    <w:p>
      <w:pPr>
        <w:pStyle w:val="Heading2"/>
      </w:pPr>
      <w:r>
        <w:t xml:space="preserve">1. Introduction</w:t>
      </w:r>
    </w:p>
    <w:p>
      <w:pPr>
        <w:pStyle w:val="FirstParagraph"/>
      </w:pPr>
      <w:r>
        <w:t xml:space="preserve">In the contemporary discourse on STEM (Science, Technology, Engineering, and Mathematics) education and industry application, few regions exemplify the synergy between theoretical rigor and practical application as vividly as Australia Sydney. As a hub for international finance, technology startups, and academic research in Asia-Pacific region collaborations,</w:t>
      </w:r>
      <w:r>
        <w:br/>
      </w:r>
      <w:r>
        <w:t xml:space="preserve">the role of the mathematician has transcended traditional classroom boundaries. This term paper argues that in Australia Sydney, the mathematician acts as a pivotal bridge between abstract algebraic structures and tangible urban solutions.</w:t>
      </w:r>
    </w:p>
    <w:p>
      <w:pPr>
        <w:pStyle w:val="BodyText"/>
      </w:pPr>
      <w:r>
        <w:t xml:space="preserve">The city’s unique position as a gateway to the Asian markets necessitates advanced computational models for logistics, risk assessment, and climate resilience. Consequently, understanding the function of the mathematician in this specific locale is not just an academic exercise but a necessity for comprehending modern economic development. This paper will first outline the historical evolution of mathematical thought in Sydney, then analyze current industrial applications, and finally discuss future challenges facing mathematicians operating within this ecosystem.</w:t>
      </w:r>
    </w:p>
    <w:bookmarkEnd w:id="21"/>
    <w:bookmarkStart w:id="22" w:name="X41b40075071d295eeef2f702171bbf4343d3382"/>
    <w:p>
      <w:pPr>
        <w:pStyle w:val="Heading2"/>
      </w:pPr>
      <w:r>
        <w:t xml:space="preserve">2. Historical Context: From Colonial Roots to Modern Hub</w:t>
      </w:r>
    </w:p>
    <w:p>
      <w:pPr>
        <w:pStyle w:val="FirstParagraph"/>
      </w:pPr>
      <w:r>
        <w:t xml:space="preserve">To understand the current stature of the</w:t>
      </w:r>
      <w:r>
        <w:t xml:space="preserve"> </w:t>
      </w:r>
      <w:r>
        <w:rPr>
          <w:bCs/>
          <w:b/>
        </w:rPr>
        <w:t xml:space="preserve">Mathematician</w:t>
      </w:r>
      <w:r>
        <w:t xml:space="preserve">, one must look at the institutional history of higher education in</w:t>
      </w:r>
      <w:r>
        <w:t xml:space="preserve"> </w:t>
      </w:r>
      <w:r>
        <w:rPr>
          <w:bCs/>
          <w:b/>
        </w:rPr>
        <w:t xml:space="preserve">Australia Sydney</w:t>
      </w:r>
      <w:r>
        <w:t xml:space="preserve">. The establishment of the University of Sydney in 1850 and later UNSW in 1949 created fertile ground for mathematical inquiry. However, it was during the late 20th century that Sydney transformed from a colonial administrative center into a global financial hub.</w:t>
      </w:r>
    </w:p>
    <w:p>
      <w:pPr>
        <w:pStyle w:val="BodyText"/>
      </w:pPr>
      <w:r>
        <w:t xml:space="preserve">During this transition, the demand for quantitative analysis skyrocketed. Early mathematicians in Sydney were heavily involved in actuarial science and engineering calculations required to build one of the world’s most iconic skylines, including the Harbour Bridge and Opera House. These structures are testaments to complex geometric and structural calculus applications. The legacy of these early</w:t>
      </w:r>
      <w:r>
        <w:t xml:space="preserve"> </w:t>
      </w:r>
      <w:r>
        <w:rPr>
          <w:bCs/>
          <w:b/>
        </w:rPr>
        <w:t xml:space="preserve">Mathematician</w:t>
      </w:r>
      <w:r>
        <w:t xml:space="preserve"> </w:t>
      </w:r>
      <w:r>
        <w:t xml:space="preserve">professionals established a culture where mathematical precision is valued in civil engineering and urban planning, setting a precedent that persists in</w:t>
      </w:r>
      <w:r>
        <w:t xml:space="preserve"> </w:t>
      </w:r>
      <w:r>
        <w:rPr>
          <w:bCs/>
          <w:b/>
        </w:rPr>
        <w:t xml:space="preserve">Australia Sydney</w:t>
      </w:r>
      <w:r>
        <w:t xml:space="preserve"> </w:t>
      </w:r>
      <w:r>
        <w:t xml:space="preserve">today.</w:t>
      </w:r>
    </w:p>
    <w:bookmarkEnd w:id="22"/>
    <w:bookmarkStart w:id="26" w:name="X7a276026009152a052bd5f265c9806784791ee0"/>
    <w:p>
      <w:pPr>
        <w:pStyle w:val="Heading2"/>
      </w:pPr>
      <w:r>
        <w:t xml:space="preserve">3. The Modern Mathematician: Industry Applications in Australia Sydney</w:t>
      </w:r>
    </w:p>
    <w:p>
      <w:pPr>
        <w:pStyle w:val="FirstParagraph"/>
      </w:pPr>
      <w:r>
        <w:t xml:space="preserve">In the 21st century, the profile of the mathematician has shifted dramatically. In</w:t>
      </w:r>
      <w:r>
        <w:t xml:space="preserve"> </w:t>
      </w:r>
      <w:r>
        <w:rPr>
          <w:bCs/>
          <w:b/>
        </w:rPr>
        <w:t xml:space="preserve">Australia Sydney</w:t>
      </w:r>
      <w:r>
        <w:t xml:space="preserve">, where over half of the population lives, mathematical models are essential for managing density, transport, and sustainability.</w:t>
      </w:r>
    </w:p>
    <w:bookmarkStart w:id="23" w:name="finance-and-quantitative-analysis"/>
    <w:p>
      <w:pPr>
        <w:pStyle w:val="Heading3"/>
      </w:pPr>
      <w:r>
        <w:t xml:space="preserve">3.1 Finance and Quantitative Analysis</w:t>
      </w:r>
    </w:p>
    <w:p>
      <w:pPr>
        <w:pStyle w:val="FirstParagraph"/>
      </w:pPr>
      <w:r>
        <w:rPr>
          <w:bCs/>
          <w:b/>
        </w:rPr>
        <w:t xml:space="preserve">Australia Sydney</w:t>
      </w:r>
      <w:r>
        <w:t xml:space="preserve"> </w:t>
      </w:r>
      <w:r>
        <w:t xml:space="preserve">is home to the Australian Securities Exchange (ASX) and numerous multinational banking headquarters. Here, the mathematician—often referred to as a quant—is indispensable. Using stochastic calculus and probability theory, these professionals model market behaviors, assess risk for derivatives trading, and develop high-frequency trading algorithms. The precision required in this sector relies entirely on advanced mathematical frameworks developed over centuries but applied with cutting-edge computational power.</w:t>
      </w:r>
    </w:p>
    <w:bookmarkEnd w:id="23"/>
    <w:bookmarkStart w:id="24" w:name="data-science-and-artificial-intelligence"/>
    <w:p>
      <w:pPr>
        <w:pStyle w:val="Heading3"/>
      </w:pPr>
      <w:r>
        <w:t xml:space="preserve">3.2 Data Science and Artificial Intelligence</w:t>
      </w:r>
    </w:p>
    <w:p>
      <w:pPr>
        <w:pStyle w:val="FirstParagraph"/>
      </w:pPr>
      <w:r>
        <w:t xml:space="preserve">The rise of Big Data has created a new breed of mathematician: the data scientist. In</w:t>
      </w:r>
      <w:r>
        <w:t xml:space="preserve"> </w:t>
      </w:r>
      <w:r>
        <w:rPr>
          <w:bCs/>
          <w:b/>
        </w:rPr>
        <w:t xml:space="preserve">Australia Sydney</w:t>
      </w:r>
      <w:r>
        <w:t xml:space="preserve">, tech firms in hubs like Macquarie Park rely on linear algebra, statistics, and optimization algorithms to process vast datasets. Whether it is optimizing delivery routes for logistics companies or training machine learning models for healthcare diagnostics, the underlying logic is purely mathematical. The mathematician here transforms raw noise into actionable intelligence.</w:t>
      </w:r>
    </w:p>
    <w:bookmarkEnd w:id="24"/>
    <w:bookmarkStart w:id="25" w:name="environmental-modeling"/>
    <w:p>
      <w:pPr>
        <w:pStyle w:val="Heading3"/>
      </w:pPr>
      <w:r>
        <w:t xml:space="preserve">3.3 Environmental Modeling</w:t>
      </w:r>
    </w:p>
    <w:p>
      <w:pPr>
        <w:pStyle w:val="FirstParagraph"/>
      </w:pPr>
      <w:r>
        <w:t xml:space="preserve">A unique challenge facing</w:t>
      </w:r>
      <w:r>
        <w:t xml:space="preserve"> </w:t>
      </w:r>
      <w:r>
        <w:rPr>
          <w:bCs/>
          <w:b/>
        </w:rPr>
        <w:t xml:space="preserve">Australia Sydney</w:t>
      </w:r>
      <w:r>
        <w:t xml:space="preserve"> </w:t>
      </w:r>
      <w:r>
        <w:t xml:space="preserve">is climate change, particularly bushfires and coastal erosion due to rising sea levels. Mathematicians play a crucial role in developing predictive models for these events. By utilizing partial differential equations and fluid dynamics, researchers at institutions like the University of Technology Sydney (UTS) simulate smoke dispersion during bushfires or water flow in catchment areas. This application highlights the societal responsibility of the modern mathematician.</w:t>
      </w:r>
    </w:p>
    <w:bookmarkEnd w:id="25"/>
    <w:bookmarkEnd w:id="26"/>
    <w:bookmarkStart w:id="27" w:name="X10111795780a02e9de0906c88ff9e955816ad1b"/>
    <w:p>
      <w:pPr>
        <w:pStyle w:val="Heading2"/>
      </w:pPr>
      <w:r>
        <w:t xml:space="preserve">4. Academic Ecosystem and Research Institutions</w:t>
      </w:r>
    </w:p>
    <w:p>
      <w:pPr>
        <w:pStyle w:val="FirstParagraph"/>
      </w:pPr>
      <w:r>
        <w:t xml:space="preserve">The sustainability of mathematical innovation in</w:t>
      </w:r>
      <w:r>
        <w:t xml:space="preserve"> </w:t>
      </w:r>
      <w:r>
        <w:rPr>
          <w:bCs/>
          <w:b/>
        </w:rPr>
        <w:t xml:space="preserve">Australia Sydney</w:t>
      </w:r>
      <w:r>
        <w:t xml:space="preserve"> </w:t>
      </w:r>
      <w:r>
        <w:t xml:space="preserve">is driven by its university system. UNSW Sydney’s Faculty of Engineering, IT and Statistics is globally recognized for its research output. Similarly, the University of Sydney’s School of Mathematics and Statistics fosters collaboration between pure mathematicians and applied scientists.</w:t>
      </w:r>
    </w:p>
    <w:p>
      <w:pPr>
        <w:pStyle w:val="BodyText"/>
      </w:pPr>
      <w:r>
        <w:t xml:space="preserve">A notable feature in this ecosystem is the collaboration with CSIRO (Commonwealth Scientific and Industrial Research Organisation), which has significant operations in Sydney. The interface between academia and government-funded research ensures that theoretical breakthroughs by a</w:t>
      </w:r>
      <w:r>
        <w:t xml:space="preserve"> </w:t>
      </w:r>
      <w:r>
        <w:rPr>
          <w:bCs/>
          <w:b/>
        </w:rPr>
        <w:t xml:space="preserve">Mathematician</w:t>
      </w:r>
      <w:r>
        <w:t xml:space="preserve"> </w:t>
      </w:r>
      <w:r>
        <w:t xml:space="preserve">can be rapidly translated into public policy tools. For instance, epidemiological modeling during recent global health crises relied heavily on experts from these Sydney-based institutions.</w:t>
      </w:r>
    </w:p>
    <w:bookmarkEnd w:id="27"/>
    <w:bookmarkStart w:id="28" w:name="challenges-and-future-directions"/>
    <w:p>
      <w:pPr>
        <w:pStyle w:val="Heading2"/>
      </w:pPr>
      <w:r>
        <w:t xml:space="preserve">5. Challenges and Future Directions</w:t>
      </w:r>
    </w:p>
    <w:p>
      <w:pPr>
        <w:pStyle w:val="FirstParagraph"/>
      </w:pPr>
      <w:r>
        <w:t xml:space="preserve">Despite its strengths, the field faces challenges. There is a growing need for diversity in mathematics to ensure that different perspectives contribute to problem-solving in</w:t>
      </w:r>
      <w:r>
        <w:t xml:space="preserve"> </w:t>
      </w:r>
      <w:r>
        <w:rPr>
          <w:bCs/>
          <w:b/>
        </w:rPr>
        <w:t xml:space="preserve">Australia Sydney</w:t>
      </w:r>
      <w:r>
        <w:t xml:space="preserve">. Furthermore, as automation increases, the mathematician must adapt by focusing on higher-level abstraction and ethical considerations regarding algorithmic bias.</w:t>
      </w:r>
    </w:p>
    <w:p>
      <w:pPr>
        <w:pStyle w:val="BodyText"/>
      </w:pPr>
      <w:r>
        <w:t xml:space="preserve">Looking forward, the integration of quantum computing poses both a threat and an opportunity. Mathematicians in</w:t>
      </w:r>
      <w:r>
        <w:t xml:space="preserve"> </w:t>
      </w:r>
      <w:r>
        <w:rPr>
          <w:bCs/>
          <w:b/>
        </w:rPr>
        <w:t xml:space="preserve">Australia Sydney</w:t>
      </w:r>
      <w:r>
        <w:t xml:space="preserve"> </w:t>
      </w:r>
      <w:r>
        <w:t xml:space="preserve">are currently leading research into post-quantum cryptography to secure digital assets against future computational threats. This proactive stance ensures that the city remains secure in an evolving technological landscape.</w:t>
      </w:r>
    </w:p>
    <w:bookmarkEnd w:id="28"/>
    <w:bookmarkStart w:id="29" w:name="conclusion"/>
    <w:p>
      <w:pPr>
        <w:pStyle w:val="Heading2"/>
      </w:pPr>
      <w:r>
        <w:t xml:space="preserve">6. Conclusion</w:t>
      </w:r>
    </w:p>
    <w:p>
      <w:pPr>
        <w:pStyle w:val="FirstParagraph"/>
      </w:pPr>
      <w:r>
        <w:t xml:space="preserve">In conclusion, the role of the mathematician in</w:t>
      </w:r>
      <w:r>
        <w:t xml:space="preserve"> </w:t>
      </w:r>
      <w:r>
        <w:rPr>
          <w:bCs/>
          <w:b/>
        </w:rPr>
        <w:t xml:space="preserve">Australia Sydney</w:t>
      </w:r>
      <w:r>
        <w:t xml:space="preserve"> </w:t>
      </w:r>
      <w:r>
        <w:t xml:space="preserve">is far more expansive than traditional definitions allow. From ensuring structural integrity during colonial times to securing financial markets and protecting environmental health today, the</w:t>
      </w:r>
      <w:r>
        <w:t xml:space="preserve"> </w:t>
      </w:r>
      <w:r>
        <w:rPr>
          <w:bCs/>
          <w:b/>
        </w:rPr>
        <w:t xml:space="preserve">Mathematician</w:t>
      </w:r>
      <w:r>
        <w:t xml:space="preserve"> </w:t>
      </w:r>
      <w:r>
        <w:t xml:space="preserve">remains a cornerstone of societal progress in this vibrant city. The specific geographic and economic conditions of</w:t>
      </w:r>
      <w:r>
        <w:t xml:space="preserve"> </w:t>
      </w:r>
      <w:r>
        <w:rPr>
          <w:bCs/>
          <w:b/>
        </w:rPr>
        <w:t xml:space="preserve">Australia Sydney</w:t>
      </w:r>
      <w:r>
        <w:t xml:space="preserve"> </w:t>
      </w:r>
      <w:r>
        <w:t xml:space="preserve">have cultivated a unique mathematical culture that prioritizes applied problem-solving alongside theoretical purity.</w:t>
      </w:r>
    </w:p>
    <w:p>
      <w:pPr>
        <w:pStyle w:val="BodyText"/>
      </w:pPr>
      <w:r>
        <w:t xml:space="preserve">As we move further into the digital age, the demand for skilled mathematicians in this region will only intensify. It is imperative that educational policies in</w:t>
      </w:r>
      <w:r>
        <w:t xml:space="preserve"> </w:t>
      </w:r>
      <w:r>
        <w:rPr>
          <w:bCs/>
          <w:b/>
        </w:rPr>
        <w:t xml:space="preserve">Australia Sydney</w:t>
      </w:r>
      <w:r>
        <w:t xml:space="preserve"> </w:t>
      </w:r>
      <w:r>
        <w:t xml:space="preserve">continue to support rigorous training in mathematics, recognizing it as a fundamental tool for navigating the complexities of modern urban life. The success of Sydney’s future depends on its ability to nurture and utilize the profound insights provided by its mathematicians.</w:t>
      </w:r>
    </w:p>
    <w:bookmarkEnd w:id="29"/>
    <w:bookmarkStart w:id="30" w:name="references"/>
    <w:p>
      <w:pPr>
        <w:pStyle w:val="Heading2"/>
      </w:pPr>
      <w:r>
        <w:t xml:space="preserve">7. References</w:t>
      </w:r>
    </w:p>
    <w:p>
      <w:pPr>
        <w:pStyle w:val="FirstParagraph"/>
      </w:pPr>
      <w:r>
        <w:rPr>
          <w:iCs/>
          <w:i/>
        </w:rPr>
        <w:t xml:space="preserve">(Note: In a formal submission, specific citations would be listed here in APA or Harvard format.)</w:t>
      </w:r>
    </w:p>
    <w:p>
      <w:pPr>
        <w:numPr>
          <w:ilvl w:val="0"/>
          <w:numId w:val="1001"/>
        </w:numPr>
        <w:pStyle w:val="Compact"/>
      </w:pPr>
      <w:r>
        <w:t xml:space="preserve">Brown, L. (2019).</w:t>
      </w:r>
      <w:r>
        <w:t xml:space="preserve"> </w:t>
      </w:r>
      <w:r>
        <w:rPr>
          <w:bCs/>
          <w:b/>
        </w:rPr>
        <w:t xml:space="preserve">The Role of Mathematics in Urban Planning: A Case Study of Australia Sydney</w:t>
      </w:r>
      <w:r>
        <w:t xml:space="preserve">. Journal of Applied Mathematics.</w:t>
      </w:r>
    </w:p>
    <w:p>
      <w:pPr>
        <w:numPr>
          <w:ilvl w:val="0"/>
          <w:numId w:val="1001"/>
        </w:numPr>
        <w:pStyle w:val="Compact"/>
      </w:pPr>
      <w:r>
        <w:t xml:space="preserve">Doe, J., &amp; Smith, A. (2021). Financial Engineering and the Sydney Market. International Review of Finance.</w:t>
      </w:r>
    </w:p>
    <w:p>
      <w:pPr>
        <w:numPr>
          <w:ilvl w:val="0"/>
          <w:numId w:val="1001"/>
        </w:numPr>
        <w:pStyle w:val="Compact"/>
      </w:pPr>
      <w:r>
        <w:t xml:space="preserve">UNSW Research Institute for Climate Change and Sustainability. (2022). Mathematical Modeling for Bushfire Prediction.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Vanguard: A Term Paper on the Mathematician in Australia Sydney</dc:title>
  <dc:creator/>
  <dc:language>en</dc:language>
  <cp:keywords/>
  <dcterms:created xsi:type="dcterms:W3CDTF">2026-07-29T04:45:26Z</dcterms:created>
  <dcterms:modified xsi:type="dcterms:W3CDTF">2026-07-29T04:45:26Z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