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Berlin</w:t>
      </w:r>
    </w:p>
    <w:p>
      <w:pPr>
        <w:pStyle w:val="FirstParagraph"/>
      </w:pPr>
      <w:r>
        <w:rPr>
          <w:bCs/>
          <w:b/>
        </w:rPr>
        <w:t xml:space="preserve">Title:</w:t>
      </w:r>
      <w:r>
        <w:t xml:space="preserve"> </w:t>
      </w:r>
      <w:r>
        <w:t xml:space="preserve">The Evolution and Impact of the Mathematician in Germany Berlin</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Unit, Berlin</w:t>
      </w:r>
    </w:p>
    <w:bookmarkStart w:id="25" w:name="X6164fb4f20acd532e9a9b098e8ab6db3f13f8b7"/>
    <w:p>
      <w:pPr>
        <w:pStyle w:val="Heading1"/>
      </w:pPr>
      <w:r>
        <w:t xml:space="preserve">I. Introduction: The Intellectual Crucible of Germany Berlin</w:t>
      </w:r>
    </w:p>
    <w:p>
      <w:pPr>
        <w:pStyle w:val="FirstParagraph"/>
      </w:pPr>
      <w:r>
        <w:t xml:space="preserve">The city of Germany Berlin has long stood as a beacon of intellectual rigor, cultural diversity, and scientific innovation. Within this vibrant urban landscape, the figure of the Mathematician has played a pivotal role in shaping not only the academic institutions located within its borders but also the broader global understanding of abstract thought and logical structure. This term paper aims to explore the historical trajectory, contemporary contributions, and future implications of mathematics within Germany Berlin. By examining how local mathematicians have influenced national policy, educational frameworks, and international scientific collaboration, we can better understand why this city remains a critical hub for mathematical inquiry.</w:t>
      </w:r>
    </w:p>
    <w:p>
      <w:pPr>
        <w:pStyle w:val="BodyText"/>
      </w:pPr>
      <w:r>
        <w:t xml:space="preserve">The narrative of the Mathematician in Germany Berlin is not merely one of individual genius but rather a collective effort that spans centuries. From the Prussian Academy of Sciences to modern-day research institutes such as the Weierstrass Institute, the city has provided fertile ground for theoretical breakthroughs and applied solutions. As we delve deeper into this topic, it becomes evident that the role of mathematics in Germany Berlin extends beyond pure theory; it is integral to engineering, economics, cryptography, and data science.</w:t>
      </w:r>
    </w:p>
    <w:bookmarkStart w:id="20" w:name="X229a6365055a9641db302c5cfa1a6c459d768bd"/>
    <w:p>
      <w:pPr>
        <w:pStyle w:val="Heading2"/>
      </w:pPr>
      <w:r>
        <w:t xml:space="preserve">II. Historical Foundations: From Euler to Hilbert</w:t>
      </w:r>
    </w:p>
    <w:p>
      <w:pPr>
        <w:pStyle w:val="FirstParagraph"/>
      </w:pPr>
      <w:r>
        <w:t xml:space="preserve">To understand the current status of mathematics in Germany Berlin, one must first look back at its historical foundations. Although many famous mathematicians associated with the region did not reside exclusively in what is now Germany Berlin, their influence permeated the city’s academic culture. Leonhard Euler, though Swiss-German by origin, spent significant periods working in Berlin during the mid-18th century under the patronage of Frederick the Great. His work on analysis and graph theory laid essential groundwork that would inspire future generations of students and professors in Prussian universities.</w:t>
      </w:r>
    </w:p>
    <w:p>
      <w:pPr>
        <w:pStyle w:val="BodyText"/>
      </w:pPr>
      <w:r>
        <w:t xml:space="preserve">However, it was David Hilbert who truly cemented Germany Berlin’s reputation as a center for mathematical excellence. In the early 20th century, Hilbert’s famous list of twenty-three unsolved problems challenged the global community and set the agenda for much of modern mathematics. His presence in nearby Göttingen influenced intellectual exchanges across borders, including those with scholars based in Germany Berlin. The interdisciplinary nature of Hilbert’s work encouraged mathematicians in Berlin to engage with physics and philosophy, fostering a unique academic environment where abstract concepts were constantly tested against real-world applications.</w:t>
      </w:r>
    </w:p>
    <w:bookmarkEnd w:id="20"/>
    <w:bookmarkStart w:id="21" w:name="Xc72e37df7fda3fd110f26de952a447ad25cf0e8"/>
    <w:p>
      <w:pPr>
        <w:pStyle w:val="Heading2"/>
      </w:pPr>
      <w:r>
        <w:t xml:space="preserve">III. Post-War Reconstruction and the Cold War Era</w:t>
      </w:r>
    </w:p>
    <w:p>
      <w:pPr>
        <w:pStyle w:val="FirstParagraph"/>
      </w:pPr>
      <w:r>
        <w:t xml:space="preserve">The division of Germany during the Cold War presented significant challenges for mathematicians in both East and West Berlin. Despite political tensions, mathematical research continued to thrive, albeit in isolated spheres. In West Berlin, institutions like the Free University of Berlin attracted top-tier talent from around the world, including refugees fleeing oppressive regimes elsewhere. These mathematicians brought with them diverse perspectives and urgent problems related to cryptography and computer science—fields that gained prominence during this era.</w:t>
      </w:r>
    </w:p>
    <w:p>
      <w:pPr>
        <w:pStyle w:val="BodyText"/>
      </w:pPr>
      <w:r>
        <w:t xml:space="preserve">In contrast, East Germany Berlin maintained strong ties with Soviet mathematical traditions. While less open to Western ideas, these connections allowed for advancements in applied mathematics, particularly in areas such as fluid dynamics and optimization theory. This dual existence created a complex tapestry of mathematical thought within the city itself—a reflection of the broader geopolitical struggles but also an opportunity for cross-pollination once barriers fell.</w:t>
      </w:r>
    </w:p>
    <w:bookmarkEnd w:id="21"/>
    <w:bookmarkStart w:id="22" w:name="Xc63b5545a3ba6a51d0b20d1d5089d109b69071b"/>
    <w:p>
      <w:pPr>
        <w:pStyle w:val="Heading2"/>
      </w:pPr>
      <w:r>
        <w:t xml:space="preserve">IV. Contemporary Contributions: The Modern Mathematician in Germany Berlin</w:t>
      </w:r>
    </w:p>
    <w:p>
      <w:pPr>
        <w:pStyle w:val="FirstParagraph"/>
      </w:pPr>
      <w:r>
        <w:t xml:space="preserve">In recent decades, Germany Berlin has re-emerged as a global leader in mathematical research. Institutions such as the Humboldt University and the Technical University of Berlin have become magnets for brilliant minds seeking to tackle contemporary challenges through rigorous quantitative methods. One notable area of focus has been topology and geometry, fields that have seen significant innovation thanks to collaborative efforts between local mathematicians and international partners.</w:t>
      </w:r>
    </w:p>
    <w:p>
      <w:pPr>
        <w:pStyle w:val="BodyText"/>
      </w:pPr>
      <w:r>
        <w:t xml:space="preserve">Furthermore, the rise of big data has opened new avenues for exploration. Mathematicians in Germany Berlin are at the forefront of developing algorithms capable processing vast amounts information while maintaining accuracy and efficiency. This work has practical implications for industries ranging from healthcare to finance, demonstrating how pure mathematics can drive economic growth and societal improvement.</w:t>
      </w:r>
    </w:p>
    <w:p>
      <w:pPr>
        <w:pStyle w:val="BodyText"/>
      </w:pPr>
      <w:r>
        <w:t xml:space="preserve">Additionally, there is a growing emphasis on public engagement with mathematics. Numerous initiatives aim to demystify complex concepts for the general populace, encouraging young people in Germany Berlin to pursue careers in STEM fields. Programs led by local mathematicians emphasize creativity and problem-solving skills rather than rote memorization, aligning with modern educational philosophies that prioritize critical thinking.</w:t>
      </w:r>
    </w:p>
    <w:bookmarkEnd w:id="22"/>
    <w:bookmarkStart w:id="23" w:name="v.-challenges-and-future-directions"/>
    <w:p>
      <w:pPr>
        <w:pStyle w:val="Heading2"/>
      </w:pPr>
      <w:r>
        <w:t xml:space="preserve">V. Challenges and Future Directions</w:t>
      </w:r>
    </w:p>
    <w:p>
      <w:pPr>
        <w:pStyle w:val="FirstParagraph"/>
      </w:pPr>
      <w:r>
        <w:t xml:space="preserve">Despite its successes, the field faces several ongoing challenges. Funding constraints often limit access to cutting-edge resources for smaller research groups operating outside major universities in Germany Berlin. Moreover, competition for tenure positions among early-career mathematicians remains fierce, creating uncertainty about long-term career prospects.</w:t>
      </w:r>
    </w:p>
    <w:p>
      <w:pPr>
        <w:pStyle w:val="BodyText"/>
      </w:pPr>
      <w:r>
        <w:t xml:space="preserve">Moving forward, it will be crucial for policymakers and institutional leaders to prioritize sustained investment in mathematical sciences. Collaborative projects involving multiple disciplines—such as combining biology with advanced statistical modeling—hold immense promise but require supportive infrastructure to flourish. Additionally fostering diversity within the ranks of mathematicians ensures that a wide range of perspectives contribute to solving complex problems.</w:t>
      </w:r>
    </w:p>
    <w:bookmarkEnd w:id="23"/>
    <w:bookmarkStart w:id="24" w:name="vi.-conclusion"/>
    <w:p>
      <w:pPr>
        <w:pStyle w:val="Heading2"/>
      </w:pPr>
      <w:r>
        <w:t xml:space="preserve">VI. Conclusion</w:t>
      </w:r>
    </w:p>
    <w:p>
      <w:pPr>
        <w:pStyle w:val="FirstParagraph"/>
      </w:pPr>
      <w:r>
        <w:t xml:space="preserve">In conclusion, the story of the Mathematician in Germany Berlin is one marked by resilience, innovation, and enduring impact. From its rich historical roots to its dynamic present-day activities, this city continues to play a vital role in advancing human knowledge through rigorous mathematical inquiry. As we look ahead toward future discoveries yet unimaginable today it is clear that Germany Berlin will remain an indispensable partner in our collective quest for understanding the universe’s underlying patterns and structures.</w:t>
      </w:r>
    </w:p>
    <w:p>
      <w:pPr>
        <w:pStyle w:val="BodyText"/>
      </w:pPr>
      <w:r>
        <w:t xml:space="preserve">The legacy of past luminaries serves as inspiration for current and future generations alike. It reminds us that mathematics transcends national boundaries yet draws strength from localized communities committed to excellence. Whether through theoretical breakthroughs or practical applications mathematicians working within Germany Berlin embody the spirit of intellectual curiosity that defines our times—and ensures a brighter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of the Mathematician in Germany Berlin</dc:title>
  <dc:creator/>
  <dc:language>en</dc:language>
  <cp:keywords/>
  <dcterms:created xsi:type="dcterms:W3CDTF">2026-07-29T09:10:07Z</dcterms:created>
  <dcterms:modified xsi:type="dcterms:W3CDTF">2026-07-29T09:10:07Z</dcterms:modified>
</cp:coreProperties>
</file>

<file path=docProps/custom.xml><?xml version="1.0" encoding="utf-8"?>
<Properties xmlns="http://schemas.openxmlformats.org/officeDocument/2006/custom-properties" xmlns:vt="http://schemas.openxmlformats.org/officeDocument/2006/docPropsVTypes"/>
</file>