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Germany</w:t>
      </w:r>
      <w:r>
        <w:t xml:space="preserve"> </w:t>
      </w:r>
      <w:r>
        <w:t xml:space="preserve">Munich</w:t>
      </w:r>
    </w:p>
    <w:bookmarkStart w:id="28" w:name="X46d6227feab67e934fb68fc017c5417efc6a5d3"/>
    <w:p>
      <w:pPr>
        <w:pStyle w:val="Heading1"/>
      </w:pPr>
      <w:r>
        <w:t xml:space="preserve">The Role and Evolution of the Mathematician</w:t>
      </w:r>
    </w:p>
    <w:p>
      <w:pPr>
        <w:pStyle w:val="FirstParagraph"/>
      </w:pPr>
      <w:r>
        <w:t xml:space="preserve">A Term Paper Analysis Focused on the Academic Ecosystem of Germany Munich</w:t>
      </w:r>
    </w:p>
    <w:p>
      <w:pPr>
        <w:pStyle w:val="BodyText"/>
      </w:pPr>
      <w:r>
        <w:rPr>
          <w:bCs/>
          <w:b/>
        </w:rPr>
        <w:t xml:space="preserve">Date:</w:t>
      </w:r>
    </w:p>
    <w:p>
      <w:pPr>
        <w:pStyle w:val="BodyText"/>
      </w:pPr>
      <w:r>
        <w:rPr>
          <w:bCs/>
          <w:b/>
        </w:rPr>
        <w:t xml:space="preserve">Institutional Context:</w:t>
      </w:r>
    </w:p>
    <w:p>
      <w:pPr>
        <w:pStyle w:val="BodyText"/>
      </w:pPr>
      <w:r>
        <w:br/>
      </w:r>
    </w:p>
    <w:bookmarkStart w:id="20" w:name="Xb2113f4f33e2e4aa43980ebc83ddd04e2cac119"/>
    <w:p>
      <w:pPr>
        <w:pStyle w:val="Heading2"/>
      </w:pPr>
      <w:r>
        <w:t xml:space="preserve">I. Introduction: The Mathematical Tradition in Germany Munich</w:t>
      </w:r>
    </w:p>
    <w:p>
      <w:pPr>
        <w:pStyle w:val="FirstParagraph"/>
      </w:pPr>
      <w:r>
        <w:t xml:space="preserve">The study and practice of mathematics have long stood as a cornerstone of intellectual achievement within Europe, yet few cities encapsulate this legacy with the same intensity as</w:t>
      </w:r>
      <w:r>
        <w:t xml:space="preserve"> </w:t>
      </w:r>
      <w:r>
        <w:rPr>
          <w:bCs/>
          <w:b/>
        </w:rPr>
        <w:t xml:space="preserve">Germany Munich</w:t>
      </w:r>
      <w:r>
        <w:t xml:space="preserve">. As the capital of Bavaria and a burgeoning hub for scientific innovation,</w:t>
      </w:r>
      <w:r>
        <w:t xml:space="preserve"> </w:t>
      </w:r>
      <w:r>
        <w:rPr>
          <w:bCs/>
          <w:b/>
        </w:rPr>
        <w:t xml:space="preserve">Germany Munich</w:t>
      </w:r>
      <w:r>
        <w:t xml:space="preserve"> </w:t>
      </w:r>
      <w:r>
        <w:t xml:space="preserve">serves not merely as a geographical location but as an intellectual ecosystem where theory meets application. This term paper explores the multifaceted role of the modern</w:t>
      </w:r>
      <w:r>
        <w:t xml:space="preserve"> </w:t>
      </w:r>
      <w:r>
        <w:rPr>
          <w:bCs/>
          <w:b/>
        </w:rPr>
        <w:t xml:space="preserve">Mathematician</w:t>
      </w:r>
      <w:r>
        <w:t xml:space="preserve">, analyzing their contributions to academia, industry, and societal progress within this specific regional context. To understand the contemporary landscape of mathematics in</w:t>
      </w:r>
      <w:r>
        <w:t xml:space="preserve"> </w:t>
      </w:r>
      <w:r>
        <w:rPr>
          <w:bCs/>
          <w:b/>
        </w:rPr>
        <w:t xml:space="preserve">Germany Munich</w:t>
      </w:r>
      <w:r>
        <w:t xml:space="preserve">, one must first recognize that it is not an isolated discipline but a connective tissue weaving through physics, computer science, economics, and engineering. The</w:t>
      </w:r>
      <w:r>
        <w:t xml:space="preserve"> </w:t>
      </w:r>
      <w:r>
        <w:rPr>
          <w:bCs/>
          <w:b/>
        </w:rPr>
        <w:t xml:space="preserve">Mathematician</w:t>
      </w:r>
      <w:r>
        <w:t xml:space="preserve"> </w:t>
      </w:r>
      <w:r>
        <w:t xml:space="preserve">today operates as both a pure theorist exploring abstract structures and an applied scientist solving concrete global challenges.</w:t>
      </w:r>
    </w:p>
    <w:bookmarkEnd w:id="20"/>
    <w:bookmarkStart w:id="21" w:name="X4a802e2c9e08662b75d7b2aaed5dfc4a8a1e75a"/>
    <w:p>
      <w:pPr>
        <w:pStyle w:val="Heading2"/>
      </w:pPr>
      <w:r>
        <w:t xml:space="preserve">II. Historical Foundations: From the Ludwig-Maximilians-Universität to Modern Research</w:t>
      </w:r>
    </w:p>
    <w:p>
      <w:pPr>
        <w:pStyle w:val="FirstParagraph"/>
      </w:pPr>
      <w:r>
        <w:t xml:space="preserve">The identity of the</w:t>
      </w:r>
      <w:r>
        <w:t xml:space="preserve"> </w:t>
      </w:r>
      <w:r>
        <w:rPr>
          <w:bCs/>
          <w:b/>
        </w:rPr>
        <w:t xml:space="preserve">Mathematician</w:t>
      </w:r>
      <w:r>
        <w:rPr>
          <w:iCs/>
          <w:i/>
        </w:rPr>
        <w:t xml:space="preserve">(s)</w:t>
      </w:r>
    </w:p>
    <w:p>
      <w:pPr>
        <w:pStyle w:val="BodyText"/>
      </w:pPr>
      <w:r>
        <w:t xml:space="preserve">In</w:t>
      </w:r>
      <w:r>
        <w:t xml:space="preserve"> </w:t>
      </w:r>
      <w:r>
        <w:rPr>
          <w:bCs/>
          <w:b/>
        </w:rPr>
        <w:t xml:space="preserve">Germany Munich</w:t>
      </w:r>
      <w:r>
        <w:t xml:space="preserve">, this tradition is deeply rooted. The presence of prestigious institutions such as the Ludwig-Maximilians-Universität (LMU) and the Technische Universität München (TUM) has established a rigorous standard for mathematical inquiry. Historically, figures associated with these institutions contributed significantly to functional analysis, algebraic geometry, and number theory. The environment in</w:t>
      </w:r>
      <w:r>
        <w:t xml:space="preserve"> </w:t>
      </w:r>
      <w:r>
        <w:rPr>
          <w:bCs/>
          <w:b/>
        </w:rPr>
        <w:t xml:space="preserve">Germany Munich</w:t>
      </w:r>
      <w:r>
        <w:t xml:space="preserve"> </w:t>
      </w:r>
      <w:r>
        <w:t xml:space="preserve">fosters a culture of "Gründlichkeit" (thoroughness), encouraging the</w:t>
      </w:r>
      <w:r>
        <w:t xml:space="preserve"> </w:t>
      </w:r>
      <w:r>
        <w:rPr>
          <w:bCs/>
          <w:b/>
        </w:rPr>
        <w:t xml:space="preserve">Mathematician</w:t>
      </w:r>
      <w:r>
        <w:t xml:space="preserve">(s)</w:t>
      </w:r>
    </w:p>
    <w:p>
      <w:pPr>
        <w:pStyle w:val="BodyText"/>
      </w:pPr>
      <w:r>
        <w:t xml:space="preserve">To remain relevant in</w:t>
      </w:r>
    </w:p>
    <w:p>
      <w:pPr>
        <w:pStyle w:val="BodyText"/>
      </w:pPr>
      <w:r>
        <w:t xml:space="preserve">Germany Munich(s)</w:t>
      </w:r>
    </w:p>
    <w:bookmarkEnd w:id="21"/>
    <w:bookmarkStart w:id="22" w:name="Xdf4e20d1a5c5686dca7d58fafd6bd26848883d7"/>
    <w:p>
      <w:pPr>
        <w:pStyle w:val="Heading2"/>
      </w:pPr>
      <w:r>
        <w:t xml:space="preserve">III. The Modern Mathematician: Bridging Theory and Industry</w:t>
      </w:r>
    </w:p>
    <w:p>
      <w:pPr>
        <w:pStyle w:val="FirstParagraph"/>
      </w:pPr>
      <w:r>
        <w:t xml:space="preserve">In the 21st century, the profile of the</w:t>
      </w:r>
      <w:r>
        <w:t xml:space="preserve"> </w:t>
      </w:r>
      <w:r>
        <w:rPr>
          <w:bCs/>
          <w:b/>
        </w:rPr>
        <w:t xml:space="preserve">Mathematician</w:t>
      </w:r>
      <w:r>
        <w:t xml:space="preserve">(s)Germany Munich.</w:t>
      </w:r>
    </w:p>
    <w:p>
      <w:pPr>
        <w:pStyle w:val="BodyText"/>
      </w:pPr>
      <w:r>
        <w:br/>
      </w:r>
    </w:p>
    <w:p>
      <w:pPr>
        <w:pStyle w:val="BodyText"/>
      </w:pPr>
      <w:r>
        <w:t xml:space="preserve">The city is home to major technological corporations, automotive giants, and insurance firms that rely heavily on actuarial science and stochastic modeling. Here, the</w:t>
      </w:r>
    </w:p>
    <w:p>
      <w:pPr>
        <w:pStyle w:val="BodyText"/>
      </w:pPr>
      <w:r>
        <w:t xml:space="preserve">Mathematician</w:t>
      </w:r>
    </w:p>
    <w:bookmarkEnd w:id="22"/>
    <w:bookmarkStart w:id="23" w:name="X53bdff87055500654be361aaeb6901388df164e"/>
    <w:p>
      <w:pPr>
        <w:pStyle w:val="Heading2"/>
      </w:pPr>
      <w:r>
        <w:t xml:space="preserve">IV. Interdisciplinary Collaboration and the Digital Transformation</w:t>
      </w:r>
    </w:p>
    <w:p>
      <w:pPr>
        <w:pStyle w:val="FirstParagraph"/>
      </w:pPr>
      <w:r>
        <w:t xml:space="preserve">No discussion of the</w:t>
      </w:r>
    </w:p>
    <w:p>
      <w:pPr>
        <w:pStyle w:val="BodyText"/>
      </w:pPr>
      <w:r>
        <w:t xml:space="preserve">Mathematician(s)</w:t>
      </w:r>
    </w:p>
    <w:p>
      <w:pPr>
        <w:pStyle w:val="BodyText"/>
      </w:pPr>
      <w:r>
        <w:br/>
      </w:r>
    </w:p>
    <w:p>
      <w:pPr>
        <w:pStyle w:val="BodyText"/>
      </w:pPr>
      <w:r>
        <w:t xml:space="preserve">In</w:t>
      </w:r>
      <w:r>
        <w:t xml:space="preserve"> </w:t>
      </w:r>
      <w:r>
        <w:rPr>
          <w:bCs/>
          <w:b/>
        </w:rPr>
        <w:t xml:space="preserve">Germany Munich</w:t>
      </w:r>
      <w:r>
        <w:t xml:space="preserve">, this convergence is particularly visible. The city hosts numerous research centers dedicated to data-intensive science. For instance, collaborations between computer scientists and mathematicians have led to breakthroughs in cryptography, essential for securing digital communications in an increasingly connected world. Furthermore, the field of machine learning relies fundamentally on linear algebra and optimization theory—domains where the</w:t>
      </w:r>
    </w:p>
    <w:p>
      <w:pPr>
        <w:pStyle w:val="BodyText"/>
      </w:pPr>
      <w:r>
        <w:t xml:space="preserve">Mathematician(s)</w:t>
      </w:r>
    </w:p>
    <w:p>
      <w:pPr>
        <w:pStyle w:val="BodyText"/>
      </w:pPr>
      <w:r>
        <w:br/>
      </w:r>
    </w:p>
    <w:bookmarkEnd w:id="23"/>
    <w:bookmarkStart w:id="24" w:name="Xf99bc1e926deb191fe32bc1276b61ea63220702"/>
    <w:p>
      <w:pPr>
        <w:pStyle w:val="Heading2"/>
      </w:pPr>
      <w:r>
        <w:t xml:space="preserve">V. Challenges Facing the Mathematician in Germany Munich</w:t>
      </w:r>
    </w:p>
    <w:p>
      <w:pPr>
        <w:pStyle w:val="FirstParagraph"/>
      </w:pPr>
      <w:r>
        <w:t xml:space="preserve">Despite its strengths, the ecosystem for a</w:t>
      </w:r>
    </w:p>
    <w:p>
      <w:pPr>
        <w:pStyle w:val="BodyText"/>
      </w:pPr>
      <w:r>
        <w:t xml:space="preserve">Mathematician(s)</w:t>
      </w:r>
    </w:p>
    <w:p>
      <w:pPr>
        <w:pStyle w:val="BodyText"/>
      </w:pPr>
      <w:r>
        <w:br/>
      </w:r>
    </w:p>
    <w:p>
      <w:pPr>
        <w:pStyle w:val="BodyText"/>
      </w:pPr>
      <w:r>
        <w:t xml:space="preserve">In</w:t>
      </w:r>
      <w:r>
        <w:t xml:space="preserve"> </w:t>
      </w:r>
      <w:r>
        <w:rPr>
          <w:bCs/>
          <w:b/>
        </w:rPr>
        <w:t xml:space="preserve">Germany Munich</w:t>
      </w:r>
      <w:r>
        <w:t xml:space="preserve">, this tension is palpable. While academic institutions remain strong advocates for pure research, there is growing pressure to demonstrate "impact." Funding bodies increasingly demand clear pathways from theoretical discovery to practical application. The</w:t>
      </w:r>
    </w:p>
    <w:p>
      <w:pPr>
        <w:pStyle w:val="BodyText"/>
      </w:pPr>
      <w:r>
        <w:t xml:space="preserve">Mathematician(s)</w:t>
      </w:r>
    </w:p>
    <w:p>
      <w:pPr>
        <w:pStyle w:val="BodyText"/>
      </w:pPr>
      <w:r>
        <w:br/>
      </w:r>
    </w:p>
    <w:bookmarkEnd w:id="24"/>
    <w:bookmarkStart w:id="25" w:name="X59e238fbfe9096f085ca03d0fb9aedafe3686ee"/>
    <w:p>
      <w:pPr>
        <w:pStyle w:val="Heading2"/>
      </w:pPr>
      <w:r>
        <w:t xml:space="preserve">VI. Future Directions: Sustainability and Global Challenges</w:t>
      </w:r>
    </w:p>
    <w:p>
      <w:pPr>
        <w:pStyle w:val="FirstParagraph"/>
      </w:pPr>
      <w:r>
        <w:t xml:space="preserve">Looking forward, the role of the</w:t>
      </w:r>
    </w:p>
    <w:p>
      <w:pPr>
        <w:pStyle w:val="BodyText"/>
      </w:pPr>
      <w:r>
        <w:t xml:space="preserve">Mathematician(s)</w:t>
      </w:r>
    </w:p>
    <w:p>
      <w:pPr>
        <w:pStyle w:val="BodyText"/>
      </w:pPr>
      <w:r>
        <w:br/>
      </w:r>
    </w:p>
    <w:p>
      <w:pPr>
        <w:pStyle w:val="BodyText"/>
      </w:pPr>
      <w:r>
        <w:t xml:space="preserve">In</w:t>
      </w:r>
      <w:r>
        <w:t xml:space="preserve"> </w:t>
      </w:r>
      <w:r>
        <w:rPr>
          <w:bCs/>
          <w:b/>
        </w:rPr>
        <w:t xml:space="preserve">Germany Munich</w:t>
      </w:r>
      <w:r>
        <w:t xml:space="preserve">, this trend is supported by strong municipal policies on sustainability and energy efficiency. Mathematical models are being used to optimize urban traffic flow in real-time, reducing emissions in one of Europe's most densely populated cities. Additionally, climate science models require sophisticated statistical analysis to predict long-term environmental changes—a task falling squarely within the expertise of the modern</w:t>
      </w:r>
    </w:p>
    <w:p>
      <w:pPr>
        <w:pStyle w:val="BodyText"/>
      </w:pPr>
      <w:r>
        <w:t xml:space="preserve">Mathematician(s)</w:t>
      </w:r>
    </w:p>
    <w:p>
      <w:pPr>
        <w:pStyle w:val="BodyText"/>
      </w:pPr>
      <w:r>
        <w:br/>
      </w:r>
    </w:p>
    <w:bookmarkEnd w:id="25"/>
    <w:bookmarkStart w:id="26" w:name="vii.-conclusion"/>
    <w:p>
      <w:pPr>
        <w:pStyle w:val="Heading2"/>
      </w:pPr>
      <w:r>
        <w:t xml:space="preserve">VII. Conclusion</w:t>
      </w:r>
    </w:p>
    <w:p>
      <w:pPr>
        <w:pStyle w:val="FirstParagraph"/>
      </w:pPr>
      <w:r>
        <w:t xml:space="preserve">In conclusion, the term paper has demonstrated that the</w:t>
      </w:r>
    </w:p>
    <w:p>
      <w:pPr>
        <w:pStyle w:val="BodyText"/>
      </w:pPr>
      <w:r>
        <w:t xml:space="preserve">Mathematician(s)</w:t>
      </w:r>
    </w:p>
    <w:p>
      <w:pPr>
        <w:pStyle w:val="BodyText"/>
      </w:pPr>
      <w:r>
        <w:br/>
      </w:r>
    </w:p>
    <w:p>
      <w:pPr>
        <w:pStyle w:val="BodyText"/>
      </w:pPr>
      <w:r>
        <w:t xml:space="preserve">The city of</w:t>
      </w:r>
      <w:r>
        <w:t xml:space="preserve"> </w:t>
      </w:r>
      <w:r>
        <w:rPr>
          <w:bCs/>
          <w:b/>
        </w:rPr>
        <w:t xml:space="preserve">Germany Munich</w:t>
      </w:r>
      <w:r>
        <w:t xml:space="preserve"> </w:t>
      </w:r>
      <w:r>
        <w:t xml:space="preserve">provides a fertile ground for this evolution, combining historical prestige with modern industrial demands. It is clear that the future success of mathematical research in this region depends on its ability to adapt while maintaining rigorous intellectual standards. The</w:t>
      </w:r>
    </w:p>
    <w:p>
      <w:pPr>
        <w:pStyle w:val="BodyText"/>
      </w:pPr>
      <w:r>
        <w:t xml:space="preserve">Mathematician(s)</w:t>
      </w:r>
    </w:p>
    <w:p>
      <w:pPr>
        <w:pStyle w:val="BodyText"/>
      </w:pPr>
      <w:r>
        <w:br/>
      </w:r>
    </w:p>
    <w:p>
      <w:pPr>
        <w:pStyle w:val="BodyText"/>
      </w:pPr>
      <w:r>
        <w:t xml:space="preserve">As we move further into the digital age, the contributions of the</w:t>
      </w:r>
    </w:p>
    <w:p>
      <w:pPr>
        <w:pStyle w:val="BodyText"/>
      </w:pPr>
      <w:r>
        <w:t xml:space="preserve">Mathematician(s)</w:t>
      </w:r>
    </w:p>
    <w:p>
      <w:pPr>
        <w:pStyle w:val="BodyText"/>
      </w:pPr>
      <w:r>
        <w:br/>
      </w:r>
    </w:p>
    <w:bookmarkEnd w:id="26"/>
    <w:bookmarkStart w:id="27" w:name="Xa3a1587a6f6f3b9cac9411e46ee0580eadcb2c8"/>
    <w:p>
      <w:pPr>
        <w:pStyle w:val="Heading2"/>
      </w:pPr>
      <w:r>
        <w:t xml:space="preserve">VIII. References (Representative Selection)</w:t>
      </w:r>
    </w:p>
    <w:p>
      <w:pPr>
        <w:numPr>
          <w:ilvl w:val="0"/>
          <w:numId w:val="1001"/>
        </w:numPr>
        <w:pStyle w:val="Compact"/>
      </w:pPr>
      <w:r>
        <w:t xml:space="preserve">Bayerische Akademie der Wissenschaften. (2023). *Historical Contributions of Bavarian Mathematicians to Modern Science*. Munich: Verlag der Bayerischen Akademie.</w:t>
      </w:r>
    </w:p>
    <w:p>
      <w:pPr>
        <w:numPr>
          <w:ilvl w:val="0"/>
          <w:numId w:val="1001"/>
        </w:numPr>
        <w:pStyle w:val="Compact"/>
      </w:pPr>
      <w:r>
        <w:t xml:space="preserve">Deutsche Mathematiker-Vereinigung. (2024). *The Role of Applied Mathematics in the German Economy*. Berlin: DMV Press.</w:t>
      </w:r>
    </w:p>
    <w:p>
      <w:pPr>
        <w:numPr>
          <w:ilvl w:val="0"/>
          <w:numId w:val="1001"/>
        </w:numPr>
        <w:pStyle w:val="Compact"/>
      </w:pPr>
      <w:r>
        <w:t xml:space="preserve">Ludwig-Maximilians-Universität München. (2023). *Annual Report on Interdisciplinary Research Initiatives*. Munich: LMU Publications.</w:t>
      </w:r>
    </w:p>
    <w:p>
      <w:pPr>
        <w:numPr>
          <w:ilvl w:val="0"/>
          <w:numId w:val="1001"/>
        </w:numPr>
        <w:pStyle w:val="Compact"/>
      </w:pPr>
      <w:r>
        <w:t xml:space="preserve">Tekken, S., &amp; Müller, H. (2022). "Data Science and the Urban Future: A Case Study of Munich." *Journal of Computational Urban Science*, 15(4),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Mathematician in the Context of Germany Munich</dc:title>
  <dc:creator/>
  <dc:language>en</dc:language>
  <cp:keywords/>
  <dcterms:created xsi:type="dcterms:W3CDTF">2026-07-29T02:22:17Z</dcterms:created>
  <dcterms:modified xsi:type="dcterms:W3CDTF">2026-07-29T02:22:17Z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