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Kuwait</w:t>
      </w:r>
      <w:r>
        <w:t xml:space="preserve"> </w:t>
      </w:r>
      <w:r>
        <w:t xml:space="preserve">City</w:t>
      </w:r>
    </w:p>
    <w:bookmarkStart w:id="27" w:name="X00b7baa7d99b069df19aedadac59494173e49c4"/>
    <w:p>
      <w:pPr>
        <w:pStyle w:val="Heading1"/>
      </w:pPr>
      <w:r>
        <w:t xml:space="preserve">The Evolution and Impact of Mathematical Thought in Kuwait City</w:t>
      </w:r>
    </w:p>
    <w:p>
      <w:pPr>
        <w:pStyle w:val="FirstParagraph"/>
      </w:pPr>
      <w:r>
        <w:rPr>
          <w:bCs/>
          <w:b/>
        </w:rPr>
        <w:t xml:space="preserve">Abstract:</w:t>
      </w:r>
      <w:r>
        <w:br/>
      </w:r>
      <w:r>
        <w:br/>
      </w:r>
      <w:r>
        <w:t xml:space="preserve">This term paper explores the historical trajectory, contemporary developments, and future potential of mathematics within the specific cultural and academic context of Kuwait City. By examining the role of mathematicians who have contributed to this region's intellectual landscape, we analyze how mathematical education has evolved from traditional scholarly pursuits to a cornerstone of modern technological infrastructure. The paper argues that Kuwait City has established itself as a growing hub for mathematical inquiry in the Middle East, driven by strategic educational investments and international collaboration.</w:t>
      </w:r>
    </w:p>
    <w:bookmarkStart w:id="20" w:name="introduction"/>
    <w:p>
      <w:pPr>
        <w:pStyle w:val="Heading2"/>
      </w:pPr>
      <w:r>
        <w:t xml:space="preserve">Introduction</w:t>
      </w:r>
    </w:p>
    <w:p>
      <w:pPr>
        <w:pStyle w:val="FirstParagraph"/>
      </w:pPr>
      <w:r>
        <w:t xml:space="preserve">Mathematics is often described as the universal language of science, yet its application and cultural resonance vary significantly across different regions. In Kuwait City, the capital of the State of Kuwait, mathematics has transitioned from a purely theoretical discipline into a pragmatic tool for national development. This term paper aims to delineate how</w:t>
      </w:r>
      <w:r>
        <w:t xml:space="preserve"> </w:t>
      </w:r>
      <w:r>
        <w:rPr>
          <w:bCs/>
          <w:b/>
        </w:rPr>
        <w:t xml:space="preserve">Mathematicians</w:t>
      </w:r>
      <w:r>
        <w:t xml:space="preserve"> </w:t>
      </w:r>
      <w:r>
        <w:t xml:space="preserve">operating within</w:t>
      </w:r>
      <w:r>
        <w:t xml:space="preserve"> </w:t>
      </w:r>
      <w:r>
        <w:rPr>
          <w:bCs/>
          <w:b/>
        </w:rPr>
        <w:t xml:space="preserve">Kuwait Kuwait City</w:t>
      </w:r>
      <w:r>
        <w:t xml:space="preserve"> </w:t>
      </w:r>
      <w:r>
        <w:t xml:space="preserve">have shaped educational policies, influenced economic diversification away from oil dependency, and contributed to global scientific discourse. As a city with deep historical roots in trade and scholarship, Kuwait City provides a unique backdrop for understanding the modernization of mathematical sciences. The primary objective of this document is to evaluate the current state of mathematical research and education in this metropolitan area, highlighting key figures and institutions that define the identity of a</w:t>
      </w:r>
      <w:r>
        <w:t xml:space="preserve"> </w:t>
      </w:r>
      <w:r>
        <w:rPr>
          <w:bCs/>
          <w:b/>
        </w:rPr>
        <w:t xml:space="preserve">Mathematician</w:t>
      </w:r>
      <w:r>
        <w:t xml:space="preserve"> </w:t>
      </w:r>
      <w:r>
        <w:t xml:space="preserve">in this specific geographic locale.</w:t>
      </w:r>
    </w:p>
    <w:bookmarkEnd w:id="20"/>
    <w:bookmarkStart w:id="21" w:name="Xe4c8999e8c12082d9b6cb22cd5e5fe6f49fde15"/>
    <w:p>
      <w:pPr>
        <w:pStyle w:val="Heading2"/>
      </w:pPr>
      <w:r>
        <w:t xml:space="preserve">The Historical Context: From Traditional Scholarship to Modern Academia</w:t>
      </w:r>
    </w:p>
    <w:p>
      <w:pPr>
        <w:pStyle w:val="FirstParagraph"/>
      </w:pPr>
      <w:r>
        <w:t xml:space="preserve">Historically, the region now known as Kuwait was a center for Islamic scholarship, where mathematics was intertwined with astronomy and navigation—skills essential for trade and prayer times. However, the modern iteration of mathematical study in</w:t>
      </w:r>
      <w:r>
        <w:t xml:space="preserve"> </w:t>
      </w:r>
      <w:r>
        <w:rPr>
          <w:bCs/>
          <w:b/>
        </w:rPr>
        <w:t xml:space="preserve">Kuwait Kuwait City</w:t>
      </w:r>
      <w:r>
        <w:t xml:space="preserve"> </w:t>
      </w:r>
      <w:r>
        <w:t xml:space="preserve">began to take shape rapidly following the discovery of oil in 1938. The influx of wealth allowed for significant investment in education infrastructure. By the mid-20th century, universities such as Kuwait University were established, creating formal departments for mathematics and physics.</w:t>
      </w:r>
      <w:r>
        <w:t xml:space="preserve"> </w:t>
      </w:r>
      <w:r>
        <w:t xml:space="preserve">Early</w:t>
      </w:r>
      <w:r>
        <w:t xml:space="preserve"> </w:t>
      </w:r>
      <w:r>
        <w:rPr>
          <w:bCs/>
          <w:b/>
        </w:rPr>
        <w:t xml:space="preserve">Mathematicians</w:t>
      </w:r>
      <w:r>
        <w:t xml:space="preserve"> </w:t>
      </w:r>
      <w:r>
        <w:t xml:space="preserve">in Kuwait City often held degrees from Western institutions but returned to establish rigorous academic standards locally. These pioneers faced the challenge of translating complex mathematical concepts into a bilingual educational framework (Arabic and English), a task that required not only linguistic proficiency but also cultural adaptation of curricula. This period laid the groundwork for what would become one of the most comprehensive public education systems in the Gulf region, ensuring that every student in</w:t>
      </w:r>
      <w:r>
        <w:t xml:space="preserve"> </w:t>
      </w:r>
      <w:r>
        <w:rPr>
          <w:bCs/>
          <w:b/>
        </w:rPr>
        <w:t xml:space="preserve">Kuwait Kuwait City</w:t>
      </w:r>
      <w:r>
        <w:t xml:space="preserve"> </w:t>
      </w:r>
      <w:r>
        <w:t xml:space="preserve">had access to foundational mathematical training.</w:t>
      </w:r>
    </w:p>
    <w:bookmarkEnd w:id="21"/>
    <w:bookmarkStart w:id="22" w:name="Xb68a0acdd578cb70bbff736bae68d2a876a8cf1"/>
    <w:p>
      <w:pPr>
        <w:pStyle w:val="Heading2"/>
      </w:pPr>
      <w:r>
        <w:t xml:space="preserve">Contemporary Research and Institutional Frameworks</w:t>
      </w:r>
    </w:p>
    <w:p>
      <w:pPr>
        <w:pStyle w:val="FirstParagraph"/>
      </w:pPr>
      <w:r>
        <w:t xml:space="preserve">Today, Kuwait City is home to several leading academic institutions that drive mathematical research. The College of Business Administration at Kuwait University and the College of Engineering and Petroleum at Arabian Gulf University (with satellite presence or partnerships in the capital) serve as primary hubs for applied mathematics. Furthermore, specialized centers focusing on data science, cryptography, and algorithmic modeling have emerged in response to global digital trends.</w:t>
      </w:r>
      <w:r>
        <w:t xml:space="preserve"> </w:t>
      </w:r>
      <w:r>
        <w:t xml:space="preserve">The role of a</w:t>
      </w:r>
      <w:r>
        <w:t xml:space="preserve"> </w:t>
      </w:r>
      <w:r>
        <w:rPr>
          <w:bCs/>
          <w:b/>
        </w:rPr>
        <w:t xml:space="preserve">Mathematician</w:t>
      </w:r>
      <w:r>
        <w:t xml:space="preserve"> </w:t>
      </w:r>
      <w:r>
        <w:t xml:space="preserve">in contemporary Kuwait City is multifaceted. They are no longer confined to lecture halls; they are active participants in national planning committees. For instance, mathematicians from Kuwait City have contributed to urban planning models that address traffic congestion and population density, utilizing stochastic processes and graph theory. Additionally, in the financial sector, which is a growing component of Kuwait’s economy diversification strategy</w:t>
      </w:r>
      <w:r>
        <w:t xml:space="preserve"> </w:t>
      </w:r>
      <w:r>
        <w:rPr>
          <w:bCs/>
          <w:b/>
        </w:rPr>
        <w:t xml:space="preserve">Mathematicians</w:t>
      </w:r>
      <w:r>
        <w:t xml:space="preserve"> </w:t>
      </w:r>
      <w:r>
        <w:t xml:space="preserve">are employed by banks and investment firms to develop risk assessment models based on advanced statistical methods.</w:t>
      </w:r>
      <w:r>
        <w:t xml:space="preserve"> </w:t>
      </w:r>
      <w:r>
        <w:t xml:space="preserve">International collaboration has also become a hallmark of the mathematical community in</w:t>
      </w:r>
      <w:r>
        <w:t xml:space="preserve"> </w:t>
      </w:r>
      <w:r>
        <w:rPr>
          <w:bCs/>
          <w:b/>
        </w:rPr>
        <w:t xml:space="preserve">Kuwait Kuwait City</w:t>
      </w:r>
      <w:r>
        <w:t xml:space="preserve">. Local scholars regularly participate in global conferences, publishing papers alongside peers from Europe, Asia, and North America. These collaborations often focus on solving regional problems using universal mathematical principles, such as optimizing renewable energy grids or managing water resources in arid climates.</w:t>
      </w:r>
    </w:p>
    <w:bookmarkEnd w:id="22"/>
    <w:bookmarkStart w:id="23" w:name="X0d941a44c927f84347a813ff633f2cc80b1ffb2"/>
    <w:p>
      <w:pPr>
        <w:pStyle w:val="Heading2"/>
      </w:pPr>
      <w:r>
        <w:t xml:space="preserve">Challenges and Opportunities for Future Mathematicians</w:t>
      </w:r>
    </w:p>
    <w:p>
      <w:pPr>
        <w:pStyle w:val="FirstParagraph"/>
      </w:pPr>
      <w:r>
        <w:t xml:space="preserve">Despite significant progress, the field of mathematics in Kuwait City faces certain challenges. There is an ongoing need to bridge the gap between theoretical research and industrial application. While academia produces high-quality mathematical theory, translating this into commercial innovation remains a work in progress. Furthermore, there is a pressing need to encourage young women to pursue careers as</w:t>
      </w:r>
      <w:r>
        <w:t xml:space="preserve"> </w:t>
      </w:r>
      <w:r>
        <w:rPr>
          <w:bCs/>
          <w:b/>
        </w:rPr>
        <w:t xml:space="preserve">Mathematicians</w:t>
      </w:r>
      <w:r>
        <w:t xml:space="preserve">. Fortunately, Kuwait City has seen a notable increase in female enrollment in STEM (Science, Technology, Engineering, and Mathematics) fields at the university level. Women are increasingly becoming professors and researchers within local institutions, contributing diverse perspectives to mathematical problem-solving.</w:t>
      </w:r>
      <w:r>
        <w:t xml:space="preserve"> </w:t>
      </w:r>
      <w:r>
        <w:t xml:space="preserve">Another opportunity lies in the integration of artificial intelligence (AI) into mathematics education and research. As</w:t>
      </w:r>
      <w:r>
        <w:t xml:space="preserve"> </w:t>
      </w:r>
      <w:r>
        <w:rPr>
          <w:bCs/>
          <w:b/>
        </w:rPr>
        <w:t xml:space="preserve">Kuwait Kuwait City</w:t>
      </w:r>
      <w:r>
        <w:t xml:space="preserve"> </w:t>
      </w:r>
      <w:r>
        <w:t xml:space="preserve">positions itself as a smart city, the demand for experts who can bridge pure mathematics with computer science is rising. This convergence offers a new frontier for local</w:t>
      </w:r>
      <w:r>
        <w:t xml:space="preserve"> </w:t>
      </w:r>
      <w:r>
        <w:rPr>
          <w:bCs/>
          <w:b/>
        </w:rPr>
        <w:t xml:space="preserve">Mathematicians</w:t>
      </w:r>
      <w:r>
        <w:t xml:space="preserve">, allowing them to lead initiatives in machine learning algorithms and big data analytics that are critical for modern governance and business efficiency.</w:t>
      </w:r>
    </w:p>
    <w:bookmarkEnd w:id="23"/>
    <w:bookmarkStart w:id="24" w:name="X367151c07b57ad23d4543ca99710e8bdbe469e0"/>
    <w:p>
      <w:pPr>
        <w:pStyle w:val="Heading2"/>
      </w:pPr>
      <w:r>
        <w:t xml:space="preserve">The Cultural Significance of Mathematics in Kuwait City</w:t>
      </w:r>
    </w:p>
    <w:p>
      <w:pPr>
        <w:pStyle w:val="FirstParagraph"/>
      </w:pPr>
      <w:r>
        <w:t xml:space="preserve">Beyond technical applications, mathematics holds cultural significance in</w:t>
      </w:r>
      <w:r>
        <w:t xml:space="preserve"> </w:t>
      </w:r>
      <w:r>
        <w:rPr>
          <w:bCs/>
          <w:b/>
        </w:rPr>
        <w:t xml:space="preserve">Kuwait Kuwait City</w:t>
      </w:r>
      <w:r>
        <w:t xml:space="preserve">. It is viewed as a discipline that fosters logical thinking, precision, and analytical skills—traits highly valued in the region’s evolving job market. Educational campaigns and science fairs held throughout the capital aim to demystify mathematics for younger generations. These initiatives often highlight successful local</w:t>
      </w:r>
      <w:r>
        <w:t xml:space="preserve"> </w:t>
      </w:r>
      <w:r>
        <w:rPr>
          <w:bCs/>
          <w:b/>
        </w:rPr>
        <w:t xml:space="preserve">Mathematicians</w:t>
      </w:r>
      <w:r>
        <w:t xml:space="preserve"> </w:t>
      </w:r>
      <w:r>
        <w:t xml:space="preserve">as role models, demonstrating that one can excel globally while maintaining a strong connection to their Kuwaiti heritage.</w:t>
      </w:r>
      <w:r>
        <w:t xml:space="preserve"> </w:t>
      </w:r>
      <w:r>
        <w:t xml:space="preserve">The city’s libraries and public museums occasionally host exhibitions on the history of science in the Islamic world, reminding citizens of their ancestral contributions to algebra and geometry. This cultural reinforcement helps create an environment where respect for intellectual pursuits is paramount, thereby supporting the careers of those who choose to become</w:t>
      </w:r>
      <w:r>
        <w:t xml:space="preserve"> </w:t>
      </w:r>
      <w:r>
        <w:rPr>
          <w:bCs/>
          <w:b/>
        </w:rPr>
        <w:t xml:space="preserve">Mathematicians</w:t>
      </w:r>
      <w:r>
        <w:t xml:space="preserve">.</w:t>
      </w:r>
    </w:p>
    <w:bookmarkEnd w:id="24"/>
    <w:bookmarkStart w:id="25" w:name="conclusion"/>
    <w:p>
      <w:pPr>
        <w:pStyle w:val="Heading2"/>
      </w:pPr>
      <w:r>
        <w:t xml:space="preserve">Conclusion</w:t>
      </w:r>
    </w:p>
    <w:p>
      <w:pPr>
        <w:pStyle w:val="FirstParagraph"/>
      </w:pPr>
      <w:r>
        <w:t xml:space="preserve">In conclusion, the landscape of mathematics in Kuwait City has undergone a profound transformation over the past half-century. What began as an extension of traditional scholarship has evolved into a dynamic field characterized by high-level research, technological application, and international engagement. The</w:t>
      </w:r>
      <w:r>
        <w:t xml:space="preserve"> </w:t>
      </w:r>
      <w:r>
        <w:rPr>
          <w:bCs/>
          <w:b/>
        </w:rPr>
        <w:t xml:space="preserve">Mathematicians</w:t>
      </w:r>
      <w:r>
        <w:t xml:space="preserve"> </w:t>
      </w:r>
      <w:r>
        <w:t xml:space="preserve">of today are essential architects of Kuwait’s post-oil economy, driving innovation in finance, urban planning, and data science.</w:t>
      </w:r>
      <w:r>
        <w:t xml:space="preserve"> </w:t>
      </w:r>
      <w:r>
        <w:t xml:space="preserve">For students and scholars interested in this region,</w:t>
      </w:r>
      <w:r>
        <w:t xml:space="preserve"> </w:t>
      </w:r>
      <w:r>
        <w:rPr>
          <w:bCs/>
          <w:b/>
        </w:rPr>
        <w:t xml:space="preserve">Kuwait Kuwait City</w:t>
      </w:r>
      <w:r>
        <w:t xml:space="preserve"> </w:t>
      </w:r>
      <w:r>
        <w:t xml:space="preserve">offers a vibrant academic community supported by strong institutional frameworks. However, realizing the full potential of this sector requires continued investment in research infrastructure and stronger ties between academia and industry. As global challenges become increasingly complex, the need for skilled</w:t>
      </w:r>
      <w:r>
        <w:t xml:space="preserve"> </w:t>
      </w:r>
      <w:r>
        <w:rPr>
          <w:bCs/>
          <w:b/>
        </w:rPr>
        <w:t xml:space="preserve">Mathematicians</w:t>
      </w:r>
      <w:r>
        <w:t xml:space="preserve"> </w:t>
      </w:r>
      <w:r>
        <w:t xml:space="preserve">in</w:t>
      </w:r>
      <w:r>
        <w:t xml:space="preserve"> </w:t>
      </w:r>
      <w:r>
        <w:rPr>
          <w:bCs/>
          <w:b/>
        </w:rPr>
        <w:t xml:space="preserve">Kuwait Kuwait City</w:t>
      </w:r>
      <w:r>
        <w:t xml:space="preserve"> </w:t>
      </w:r>
      <w:r>
        <w:t xml:space="preserve">will only grow. By fostering an environment that celebrates analytical excellence, the city can ensure its role as a pivotal node in the global network of mathematical knowledge and innovation. This term paper serves as a testament to the enduring value of mathematics and its critical role in shaping the future identity of Kuwait City.</w:t>
      </w:r>
    </w:p>
    <w:bookmarkEnd w:id="25"/>
    <w:bookmarkStart w:id="26" w:name="bibliography-note"/>
    <w:p>
      <w:pPr>
        <w:pStyle w:val="Heading2"/>
      </w:pPr>
      <w:r>
        <w:t xml:space="preserve">Bibliography Note</w:t>
      </w:r>
    </w:p>
    <w:p>
      <w:pPr>
        <w:pStyle w:val="FirstParagraph"/>
      </w:pPr>
      <w:r>
        <w:rPr>
          <w:iCs/>
          <w:i/>
        </w:rPr>
        <w:t xml:space="preserve">Note: For academic submission, this document should be accompanied by specific citations from local journals, university publications from Kuwait University and Gulf University for Science and Technology, and reports from the Kuwait Foundation for the Advancement of Sciences (KFAS).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Mathematical Thought in Kuwait City</dc:title>
  <dc:creator/>
  <cp:keywords/>
  <dcterms:created xsi:type="dcterms:W3CDTF">2026-07-29T10:32:29Z</dcterms:created>
  <dcterms:modified xsi:type="dcterms:W3CDTF">2026-07-29T10:32:29Z</dcterms:modified>
</cp:coreProperties>
</file>

<file path=docProps/custom.xml><?xml version="1.0" encoding="utf-8"?>
<Properties xmlns="http://schemas.openxmlformats.org/officeDocument/2006/custom-properties" xmlns:vt="http://schemas.openxmlformats.org/officeDocument/2006/docPropsVTypes"/>
</file>