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term-paper"/>
    <w:p>
      <w:pPr>
        <w:pStyle w:val="Heading1"/>
      </w:pPr>
      <w:r>
        <w:t xml:space="preserve">Term Paper</w:t>
      </w:r>
    </w:p>
    <w:bookmarkStart w:id="20" w:name="X4a01f0363369e48b1cde69b949748fd632e8dfa"/>
    <w:p>
      <w:pPr>
        <w:pStyle w:val="Heading2"/>
      </w:pPr>
      <w:r>
        <w:t xml:space="preserve">Title: The Evolution and Strategic Impact of the Mathematician in New Zealand Wellington</w:t>
      </w:r>
    </w:p>
    <w:p>
      <w:pPr>
        <w:pStyle w:val="FirstParagraph"/>
      </w:pPr>
      <w:r>
        <w:rPr>
          <w:iCs/>
          <w:i/>
          <w:bCs/>
          <w:b/>
        </w:rPr>
        <w:t xml:space="preserve">Date:</w:t>
      </w:r>
      <w:r>
        <w:br/>
      </w:r>
      <w:r>
        <w:rPr>
          <w:iCs/>
          <w:i/>
          <w:bCs/>
          <w:b/>
        </w:rPr>
        <w:t xml:space="preserve">Institution:</w:t>
      </w:r>
      <w:r>
        <w:br/>
      </w:r>
    </w:p>
    <w:p>
      <w:pPr>
        <w:pStyle w:val="BodyText"/>
      </w:pPr>
      <w:r>
        <w:t xml:space="preserve">This term paper explores the critical role of the mathematician within the academic and industrial landscapes of New Zealand Wellington. It examines how Wellington has emerged as a hub for mathematical innovation, analyzing the contributions of local institutions, government policy, and private sector integration. The paper argues that Wellington’s unique ecosystem provides a fertile ground for mathematicians to influence national strategy in finance, environmental science, and technology.</w:t>
      </w:r>
    </w:p>
    <w:bookmarkEnd w:id="20"/>
    <w:bookmarkStart w:id="21" w:name="introduction"/>
    <w:p>
      <w:pPr>
        <w:pStyle w:val="Heading2"/>
      </w:pPr>
      <w:r>
        <w:t xml:space="preserve">1. Introduction</w:t>
      </w:r>
    </w:p>
    <w:p>
      <w:pPr>
        <w:pStyle w:val="FirstParagraph"/>
      </w:pPr>
      <w:r>
        <w:t xml:space="preserve">In the contemporary global economy, mathematics is no longer confined to the ivory towers of academia; it has become a foundational language for solving complex societal challenges. Nowhere is this transition more evident than in New Zealand Wellington, the capital city and a burgeoning center for research and development. For students and researchers engaging with this</w:t>
      </w:r>
      <w:r>
        <w:t xml:space="preserve"> </w:t>
      </w:r>
      <w:r>
        <w:rPr>
          <w:bCs/>
          <w:b/>
        </w:rPr>
        <w:t xml:space="preserve">Term Paper</w:t>
      </w:r>
      <w:r>
        <w:t xml:space="preserve">, understanding the specific context of</w:t>
      </w:r>
      <w:r>
        <w:t xml:space="preserve"> </w:t>
      </w:r>
      <w:r>
        <w:rPr>
          <w:bCs/>
          <w:b/>
        </w:rPr>
        <w:t xml:space="preserve">New Zealand Wellington</w:t>
      </w:r>
      <w:r>
        <w:t xml:space="preserve"> </w:t>
      </w:r>
      <w:r>
        <w:t xml:space="preserve">is essential to grasping how modern science intersects with public policy. The role of the</w:t>
      </w:r>
      <w:r>
        <w:t xml:space="preserve"> </w:t>
      </w:r>
      <w:r>
        <w:rPr>
          <w:bCs/>
          <w:b/>
        </w:rPr>
        <w:t xml:space="preserve">Mathematician</w:t>
      </w:r>
      <w:r>
        <w:t xml:space="preserve"> </w:t>
      </w:r>
      <w:r>
        <w:t xml:space="preserve">in this region has shifted from purely theoretical exploration to active consultancy in sectors ranging from actuarial science to climate modeling. This document aims to delineate these shifts, highlighting how the capital city leverages mathematical expertise for national benefit.</w:t>
      </w:r>
    </w:p>
    <w:bookmarkEnd w:id="21"/>
    <w:bookmarkStart w:id="22" w:name="Xd1012dc3073dbbde05b84c81af58b9759ed14f9"/>
    <w:p>
      <w:pPr>
        <w:pStyle w:val="Heading2"/>
      </w:pPr>
      <w:r>
        <w:t xml:space="preserve">2. The Historical Context of Mathematics in Wellington</w:t>
      </w:r>
    </w:p>
    <w:p>
      <w:pPr>
        <w:pStyle w:val="FirstParagraph"/>
      </w:pPr>
      <w:r>
        <w:t xml:space="preserve">The history of mathematics in</w:t>
      </w:r>
      <w:r>
        <w:t xml:space="preserve"> </w:t>
      </w:r>
      <w:r>
        <w:rPr>
          <w:bCs/>
          <w:b/>
        </w:rPr>
        <w:t xml:space="preserve">New Zealand Wellington</w:t>
      </w:r>
      <w:r>
        <w:t xml:space="preserve"> </w:t>
      </w:r>
      <w:r>
        <w:t xml:space="preserve">is deeply rooted in the traditions established by early colonial universities and research institutes. Historically, the</w:t>
      </w:r>
      <w:r>
        <w:t xml:space="preserve"> </w:t>
      </w:r>
      <w:r>
        <w:rPr>
          <w:bCs/>
          <w:b/>
        </w:rPr>
        <w:t xml:space="preserve">Mathematician</w:t>
      </w:r>
      <w:r>
        <w:t xml:space="preserve"> </w:t>
      </w:r>
      <w:r>
        <w:t xml:space="preserve">was viewed primarily as an educator or a theorist. However, as New Zealand moved toward a knowledge-based economy, the demand for quantitative analysis grew exponentially. Wellington, being the political and administrative heart of New Zealand, naturally attracted professionals who could interpret data for government bodies. The establishment of key research institutions in</w:t>
      </w:r>
      <w:r>
        <w:t xml:space="preserve"> </w:t>
      </w:r>
      <w:r>
        <w:rPr>
          <w:bCs/>
          <w:b/>
        </w:rPr>
        <w:t xml:space="preserve">New Zealand Wellington</w:t>
      </w:r>
      <w:r>
        <w:t xml:space="preserve">, such as those affiliated with Victoria University of Wellington and GNS Science, created a nexus where pure mathematics began to intersect with applied sciences. This historical pivot laid the groundwork for the modern</w:t>
      </w:r>
      <w:r>
        <w:t xml:space="preserve"> </w:t>
      </w:r>
      <w:r>
        <w:rPr>
          <w:bCs/>
          <w:b/>
        </w:rPr>
        <w:t xml:space="preserve">Mathematician</w:t>
      </w:r>
      <w:r>
        <w:t xml:space="preserve">, who is now expected to bridge the gap between abstract concepts and practical policy solutions.</w:t>
      </w:r>
    </w:p>
    <w:bookmarkEnd w:id="22"/>
    <w:bookmarkStart w:id="23" w:name="X7238fb6f4382a9273674cbd67a7256eeed65f21"/>
    <w:p>
      <w:pPr>
        <w:pStyle w:val="Heading2"/>
      </w:pPr>
      <w:r>
        <w:t xml:space="preserve">3. Institutional Frameworks Supporting Mathematical Excellence</w:t>
      </w:r>
    </w:p>
    <w:p>
      <w:pPr>
        <w:pStyle w:val="FirstParagraph"/>
      </w:pPr>
      <w:r>
        <w:t xml:space="preserve">A primary driver of mathematical innovation in this region is the robust institutional framework present in</w:t>
      </w:r>
      <w:r>
        <w:t xml:space="preserve"> </w:t>
      </w:r>
      <w:r>
        <w:rPr>
          <w:bCs/>
          <w:b/>
        </w:rPr>
        <w:t xml:space="preserve">New Zealand Wellington</w:t>
      </w:r>
      <w:r>
        <w:t xml:space="preserve">. Victoria University of Wellington, for instance, houses world-renowned departments dedicated to statistical and computational mathematics. These institutions do not merely teach formulas; they cultivate an environment where the</w:t>
      </w:r>
      <w:r>
        <w:t xml:space="preserve"> </w:t>
      </w:r>
      <w:r>
        <w:rPr>
          <w:bCs/>
          <w:b/>
        </w:rPr>
        <w:t xml:space="preserve">Mathematician</w:t>
      </w:r>
      <w:r>
        <w:t xml:space="preserve"> </w:t>
      </w:r>
      <w:r>
        <w:t xml:space="preserve">is encouraged to innovate. Furthermore, government-funded research centers located in the capital focus heavily on data integrity and predictive modeling. These bodies rely on skilled</w:t>
      </w:r>
      <w:r>
        <w:t xml:space="preserve"> </w:t>
      </w:r>
      <w:r>
        <w:rPr>
          <w:bCs/>
          <w:b/>
        </w:rPr>
        <w:t xml:space="preserve">Mathematicians</w:t>
      </w:r>
      <w:r>
        <w:t xml:space="preserve"> </w:t>
      </w:r>
      <w:r>
        <w:t xml:space="preserve">to develop algorithms that help manage national resources, from water quality monitoring to financial risk assessment. The synergy between academia and government in</w:t>
      </w:r>
      <w:r>
        <w:t xml:space="preserve"> </w:t>
      </w:r>
      <w:r>
        <w:rPr>
          <w:bCs/>
          <w:b/>
        </w:rPr>
        <w:t xml:space="preserve">New Zealand Wellington</w:t>
      </w:r>
      <w:r>
        <w:t xml:space="preserve"> </w:t>
      </w:r>
      <w:r>
        <w:t xml:space="preserve">ensures that the latest mathematical theories are rapidly translated into actionable public policy, a feature that is central to this term paper’s thesis.</w:t>
      </w:r>
    </w:p>
    <w:bookmarkEnd w:id="23"/>
    <w:bookmarkStart w:id="24" w:name="Xf3b5d1f380a9000abc3a3b5e5cb7960e9703cf3"/>
    <w:p>
      <w:pPr>
        <w:pStyle w:val="Heading2"/>
      </w:pPr>
      <w:r>
        <w:t xml:space="preserve">4. Industry Applications: Finance and Insurance</w:t>
      </w:r>
    </w:p>
    <w:p>
      <w:pPr>
        <w:pStyle w:val="FirstParagraph"/>
      </w:pPr>
      <w:r>
        <w:t xml:space="preserve">One of the most significant contributions of the</w:t>
      </w:r>
      <w:r>
        <w:t xml:space="preserve"> </w:t>
      </w:r>
      <w:r>
        <w:rPr>
          <w:bCs/>
          <w:b/>
        </w:rPr>
        <w:t xml:space="preserve">Mathematician</w:t>
      </w:r>
      <w:r>
        <w:t xml:space="preserve"> </w:t>
      </w:r>
      <w:r>
        <w:t xml:space="preserve">in</w:t>
      </w:r>
      <w:r>
        <w:t xml:space="preserve"> </w:t>
      </w:r>
      <w:r>
        <w:rPr>
          <w:bCs/>
          <w:b/>
        </w:rPr>
        <w:t xml:space="preserve">New Zealand Wellington</w:t>
      </w:r>
      <w:r>
        <w:t xml:space="preserve"> </w:t>
      </w:r>
      <w:r>
        <w:t xml:space="preserve">can be found in the financial services sector. Wellington has a substantial concentration of insurance and banking headquarters, all of which rely heavily on actuarial science—a discipline deeply rooted in advanced mathematics. Here, the</w:t>
      </w:r>
      <w:r>
        <w:t xml:space="preserve"> </w:t>
      </w:r>
      <w:r>
        <w:rPr>
          <w:bCs/>
          <w:b/>
        </w:rPr>
        <w:t xml:space="preserve">Mathematician</w:t>
      </w:r>
      <w:r>
        <w:t xml:space="preserve"> </w:t>
      </w:r>
      <w:r>
        <w:t xml:space="preserve">plays a pivotal role in risk management, utilizing stochastic processes and probability theory to predict economic trends and insurability factors. The ability to model complex financial scenarios allows these institutions to maintain stability in a volatile global market. Moreover, fintech startups emerging in</w:t>
      </w:r>
      <w:r>
        <w:t xml:space="preserve"> </w:t>
      </w:r>
      <w:r>
        <w:rPr>
          <w:bCs/>
          <w:b/>
        </w:rPr>
        <w:t xml:space="preserve">New Zealand Wellington</w:t>
      </w:r>
      <w:r>
        <w:t xml:space="preserve"> </w:t>
      </w:r>
      <w:r>
        <w:t xml:space="preserve">are increasingly employing data scientists and mathematicians to create secure blockchain technologies and algorithmic trading systems. This industry demand underscores the versatility of the</w:t>
      </w:r>
      <w:r>
        <w:t xml:space="preserve"> </w:t>
      </w:r>
      <w:r>
        <w:rPr>
          <w:bCs/>
          <w:b/>
        </w:rPr>
        <w:t xml:space="preserve">Mathematician</w:t>
      </w:r>
      <w:r>
        <w:t xml:space="preserve">, demonstrating that their skills are as valuable in boardrooms as they are in lecture halls.</w:t>
      </w:r>
    </w:p>
    <w:bookmarkEnd w:id="24"/>
    <w:bookmarkStart w:id="25" w:name="Xeca71202b6a83bc896c265a98fd654b8cd35bbb"/>
    <w:p>
      <w:pPr>
        <w:pStyle w:val="Heading2"/>
      </w:pPr>
      <w:r>
        <w:t xml:space="preserve">5. Environmental Science and Climate Modeling</w:t>
      </w:r>
    </w:p>
    <w:p>
      <w:pPr>
        <w:pStyle w:val="FirstParagraph"/>
      </w:pPr>
      <w:r>
        <w:t xml:space="preserve">Given New Zealand’s unique geography, environmental challenges are a national priority, and this is where another critical function of the</w:t>
      </w:r>
      <w:r>
        <w:t xml:space="preserve"> </w:t>
      </w:r>
      <w:r>
        <w:rPr>
          <w:bCs/>
          <w:b/>
        </w:rPr>
        <w:t xml:space="preserve">Mathematician</w:t>
      </w:r>
      <w:r>
        <w:t xml:space="preserve"> </w:t>
      </w:r>
      <w:r>
        <w:t xml:space="preserve">in</w:t>
      </w:r>
      <w:r>
        <w:t xml:space="preserve"> </w:t>
      </w:r>
      <w:r>
        <w:rPr>
          <w:bCs/>
          <w:b/>
        </w:rPr>
        <w:t xml:space="preserve">New Zealand Wellington</w:t>
      </w:r>
      <w:r>
        <w:t xml:space="preserve"> </w:t>
      </w:r>
      <w:r>
        <w:t xml:space="preserve">becomes apparent. Researchers in the capital work closely with geophysicists and biologists to model climate change impacts on coastal regions, glacial melt, and biodiversity loss. The</w:t>
      </w:r>
      <w:r>
        <w:t xml:space="preserve"> </w:t>
      </w:r>
      <w:r>
        <w:rPr>
          <w:bCs/>
          <w:b/>
        </w:rPr>
        <w:t xml:space="preserve">Mathematician</w:t>
      </w:r>
      <w:r>
        <w:t xml:space="preserve"> </w:t>
      </w:r>
      <w:r>
        <w:t xml:space="preserve">provides the computational tools necessary to simulate these environmental changes over decades or centuries. These models are not just academic exercises; they inform national legislation regarding conservation efforts and disaster preparedness. In</w:t>
      </w:r>
      <w:r>
        <w:t xml:space="preserve"> </w:t>
      </w:r>
      <w:r>
        <w:rPr>
          <w:bCs/>
          <w:b/>
        </w:rPr>
        <w:t xml:space="preserve">New Zealand Wellington</w:t>
      </w:r>
      <w:r>
        <w:t xml:space="preserve">, the integration of mathematical modeling into environmental science exemplifies how interdisciplinary collaboration enhances our understanding of the natural world, ensuring that the</w:t>
      </w:r>
      <w:r>
        <w:t xml:space="preserve"> </w:t>
      </w:r>
      <w:r>
        <w:rPr>
          <w:bCs/>
          <w:b/>
        </w:rPr>
        <w:t xml:space="preserve">Mathematician</w:t>
      </w:r>
      <w:r>
        <w:t xml:space="preserve"> </w:t>
      </w:r>
      <w:r>
        <w:t xml:space="preserve">remains a key stakeholder in sustainability discussions.</w:t>
      </w:r>
    </w:p>
    <w:bookmarkEnd w:id="25"/>
    <w:bookmarkStart w:id="26" w:name="X8701934b2ad139554a0fb1eeaccab918c1fdc6f"/>
    <w:p>
      <w:pPr>
        <w:pStyle w:val="Heading2"/>
      </w:pPr>
      <w:r>
        <w:t xml:space="preserve">6. Education and Future Workforce Development</w:t>
      </w:r>
    </w:p>
    <w:p>
      <w:pPr>
        <w:pStyle w:val="FirstParagraph"/>
      </w:pPr>
      <w:r>
        <w:t xml:space="preserve">Looking forward, the continued prominence of the</w:t>
      </w:r>
      <w:r>
        <w:t xml:space="preserve"> </w:t>
      </w:r>
      <w:r>
        <w:rPr>
          <w:bCs/>
          <w:b/>
        </w:rPr>
        <w:t xml:space="preserve">Mathematician</w:t>
      </w:r>
      <w:r>
        <w:t xml:space="preserve"> </w:t>
      </w:r>
      <w:r>
        <w:t xml:space="preserve">in</w:t>
      </w:r>
      <w:r>
        <w:t xml:space="preserve"> </w:t>
      </w:r>
      <w:r>
        <w:rPr>
          <w:bCs/>
          <w:b/>
        </w:rPr>
        <w:t xml:space="preserve">New Zealand Wellington</w:t>
      </w:r>
      <w:r>
        <w:t xml:space="preserve"> </w:t>
      </w:r>
      <w:r>
        <w:t xml:space="preserve">depends on effective education strategies. The</w:t>
      </w:r>
      <w:r>
        <w:t xml:space="preserve"> </w:t>
      </w:r>
      <w:r>
        <w:rPr>
          <w:bCs/>
          <w:b/>
          <w:iCs/>
          <w:i/>
        </w:rPr>
        <w:t xml:space="preserve">Term Paper</w:t>
      </w:r>
      <w:r>
        <w:t xml:space="preserve">s current analysis suggests that there is a growing need for curriculum reform that emphasizes computational thinking alongside traditional calculus and algebra. Schools and universities in the capital are responding by introducing coding languages and data analytics into their mathematics programs. This prepares the next generation of</w:t>
      </w:r>
      <w:r>
        <w:t xml:space="preserve"> </w:t>
      </w:r>
      <w:r>
        <w:rPr>
          <w:bCs/>
          <w:b/>
        </w:rPr>
        <w:t xml:space="preserve">Mathematicians</w:t>
      </w:r>
      <w:r>
        <w:t xml:space="preserve"> </w:t>
      </w:r>
      <w:r>
        <w:t xml:space="preserve">to tackle big data problems inherent in modern society. By fostering early interest in quantitative skills,</w:t>
      </w:r>
      <w:r>
        <w:t xml:space="preserve"> </w:t>
      </w:r>
      <w:r>
        <w:rPr>
          <w:bCs/>
          <w:b/>
        </w:rPr>
        <w:t xml:space="preserve">New Zealand Wellington</w:t>
      </w:r>
      <w:r>
        <w:t xml:space="preserve"> </w:t>
      </w:r>
      <w:r>
        <w:t xml:space="preserve">ensures a steady pipeline of talent capable of sustaining its status as a regional leader in science and technology.</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Mathematician</w:t>
      </w:r>
      <w:r>
        <w:t xml:space="preserve"> </w:t>
      </w:r>
      <w:r>
        <w:t xml:space="preserve">in</w:t>
      </w:r>
      <w:r>
        <w:t xml:space="preserve"> </w:t>
      </w:r>
      <w:r>
        <w:rPr>
          <w:bCs/>
          <w:b/>
        </w:rPr>
        <w:t xml:space="preserve">New Zealand Wellington</w:t>
      </w:r>
      <w:r>
        <w:t xml:space="preserve"> </w:t>
      </w:r>
      <w:r>
        <w:t xml:space="preserve">is dynamic, multifaceted, and increasingly indispensable. From shaping financial stability to guiding environmental policy, mathematicians in this capital city are at the forefront of solving some of New Zealand’s most pressing issues. This term paper has illustrated that Wellington provides a unique ecosystem where theoretical knowledge is seamlessly converted into practical application through strong institutional support and industry collaboration. As we look to the future, it is imperative that stakeholders continue to invest in mathematical education and research within</w:t>
      </w:r>
      <w:r>
        <w:t xml:space="preserve"> </w:t>
      </w:r>
      <w:r>
        <w:rPr>
          <w:bCs/>
          <w:b/>
        </w:rPr>
        <w:t xml:space="preserve">New Zealand Wellington</w:t>
      </w:r>
      <w:r>
        <w:t xml:space="preserve">. By doing so, we ensure that the</w:t>
      </w:r>
      <w:r>
        <w:t xml:space="preserve"> </w:t>
      </w:r>
      <w:r>
        <w:rPr>
          <w:bCs/>
          <w:b/>
        </w:rPr>
        <w:t xml:space="preserve">Mathematician</w:t>
      </w:r>
      <w:r>
        <w:t xml:space="preserve"> </w:t>
      </w:r>
      <w:r>
        <w:t xml:space="preserve">remains a vital architect of society’s progress, capable of navigating the complexities of an increasingly data-driven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Mathematician in New Zealand Wellington</dc:title>
  <dc:creator/>
  <cp:keywords/>
  <dcterms:created xsi:type="dcterms:W3CDTF">2026-07-29T17:02:45Z</dcterms:created>
  <dcterms:modified xsi:type="dcterms:W3CDTF">2026-07-29T17:02:45Z</dcterms:modified>
</cp:coreProperties>
</file>

<file path=docProps/custom.xml><?xml version="1.0" encoding="utf-8"?>
<Properties xmlns="http://schemas.openxmlformats.org/officeDocument/2006/custom-properties" xmlns:vt="http://schemas.openxmlformats.org/officeDocument/2006/docPropsVTypes"/>
</file>