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Qatar</w:t>
      </w:r>
    </w:p>
    <w:bookmarkStart w:id="27" w:name="term-paper"/>
    <w:p>
      <w:pPr>
        <w:pStyle w:val="Heading1"/>
      </w:pPr>
      <w:r>
        <w:t xml:space="preserve">Term Paper</w:t>
      </w:r>
    </w:p>
    <w:bookmarkStart w:id="26" w:name="Xb0497d4e8193dcf3ed73bc9530bd20bc991d7b7"/>
    <w:p>
      <w:pPr>
        <w:pStyle w:val="Heading2"/>
      </w:pPr>
      <w:r>
        <w:t xml:space="preserve">The Evolution and Impact of the Mathematician in Modern Qatar Doha</w:t>
      </w:r>
    </w:p>
    <w:p>
      <w:pPr>
        <w:pStyle w:val="FirstParagraph"/>
      </w:pPr>
      <w:r>
        <w:t xml:space="preserve">Focus on Educational Development, Strategic Vision, and Scientific Innovation in the Gulf Region</w:t>
      </w:r>
    </w:p>
    <w:p>
      <w:pPr>
        <w:pStyle w:val="BodyText"/>
      </w:pPr>
      <w:r>
        <w:rPr>
          <w:bCs/>
          <w:b/>
        </w:rPr>
        <w:t xml:space="preserve">Date:</w:t>
      </w:r>
      <w:r>
        <w:t xml:space="preserve"> </w:t>
      </w:r>
      <w:r>
        <w:t xml:space="preserve">October 2023</w:t>
      </w:r>
      <w:r>
        <w:br/>
      </w:r>
      <w:r>
        <w:rPr>
          <w:bCs/>
          <w:b/>
        </w:rPr>
        <w:t xml:space="preserve">Institution:</w:t>
      </w:r>
      <w:r>
        <w:t xml:space="preserve"> </w:t>
      </w:r>
      <w:r>
        <w:t xml:space="preserve">Center for Advanced Studies in Science and Technology</w:t>
      </w:r>
      <w:r>
        <w:br/>
      </w:r>
      <w:r>
        <w:rPr>
          <w:bCs/>
          <w:b/>
        </w:rPr>
        <w:t xml:space="preserve">Location:</w:t>
      </w:r>
      <w:r>
        <w:t xml:space="preserve"> </w:t>
      </w:r>
      <w:r>
        <w:t xml:space="preserve">Qatar Doha</w:t>
      </w:r>
    </w:p>
    <w:bookmarkStart w:id="20" w:name="i.-introduction"/>
    <w:p>
      <w:pPr>
        <w:pStyle w:val="Heading3"/>
      </w:pPr>
      <w:r>
        <w:t xml:space="preserve">I. Introduction</w:t>
      </w:r>
    </w:p>
    <w:p>
      <w:pPr>
        <w:pStyle w:val="FirstParagraph"/>
      </w:pPr>
      <w:r>
        <w:t xml:space="preserve">The history of human intellectual advancement is deeply intertwined with the contributions of the mathematician. From ancient civilizations to the digital age, mathematics has served as the universal language describing the structures of our universe. However, in recent decades, a significant shift has occurred in how this discipline is perceived and cultivated within specific geopolitical contexts. This term paper explores the transformative role of education and scientific research regarding mathematics within</w:t>
      </w:r>
      <w:r>
        <w:t xml:space="preserve"> </w:t>
      </w:r>
      <w:r>
        <w:rPr>
          <w:bCs/>
          <w:b/>
        </w:rPr>
        <w:t xml:space="preserve">Qatar Doha</w:t>
      </w:r>
      <w:r>
        <w:t xml:space="preserve">, a city that has rapidly emerged as a hub for higher learning and innovation in the Middle East. As Qatar transitions from an economy reliant primarily on hydrocarbons to one driven by knowledge, the presence and influence of the mathematician become central to national development strategies.</w:t>
      </w:r>
    </w:p>
    <w:p>
      <w:pPr>
        <w:pStyle w:val="BodyText"/>
      </w:pPr>
      <w:r>
        <w:t xml:space="preserve">This document aims to analyze how</w:t>
      </w:r>
      <w:r>
        <w:t xml:space="preserve"> </w:t>
      </w:r>
      <w:r>
        <w:rPr>
          <w:bCs/>
          <w:b/>
        </w:rPr>
        <w:t xml:space="preserve">Qatar Doha</w:t>
      </w:r>
      <w:r>
        <w:t xml:space="preserve"> </w:t>
      </w:r>
      <w:r>
        <w:t xml:space="preserve">has integrated rigorous mathematical education into its cultural and academic framework. It examines the historical context, current initiatives in STEM (Science, Technology, Engineering, and Mathematics) fields, and the future trajectory of mathematical inquiry in the region. The significance of this study lies not only in understanding local educational policies but also in observing how a developing nation leverages fundamental sciences to achieve global competitiveness.</w:t>
      </w:r>
    </w:p>
    <w:bookmarkEnd w:id="20"/>
    <w:bookmarkStart w:id="21" w:name="X733fa28e77f55398098e26bebd2c08200c3fd52"/>
    <w:p>
      <w:pPr>
        <w:pStyle w:val="Heading3"/>
      </w:pPr>
      <w:r>
        <w:t xml:space="preserve">II. Historical Context: From Tradition to Modernity</w:t>
      </w:r>
    </w:p>
    <w:p>
      <w:pPr>
        <w:pStyle w:val="FirstParagraph"/>
      </w:pPr>
      <w:r>
        <w:t xml:space="preserve">To understand the current standing of mathematics in the region, one must look back at the historical roots. The Islamic Golden Age saw tremendous contributions from scholars who laid the groundwork for algebra and algorithms. In</w:t>
      </w:r>
      <w:r>
        <w:t xml:space="preserve"> </w:t>
      </w:r>
      <w:r>
        <w:rPr>
          <w:bCs/>
          <w:b/>
        </w:rPr>
        <w:t xml:space="preserve">Qatar Doha</w:t>
      </w:r>
      <w:r>
        <w:t xml:space="preserve">, while modern formal education is a relatively recent phenomenon compared to European or Asian counterparts, there has always been an inherent appreciation for logic and structure in traditional crafts, navigation, and trade. However, the systematic incorporation of advanced mathematics into the curriculum began in earnest in the mid-20th century.</w:t>
      </w:r>
    </w:p>
    <w:p>
      <w:pPr>
        <w:pStyle w:val="BodyText"/>
      </w:pPr>
      <w:r>
        <w:t xml:space="preserve">The establishment of Qatar University marked a pivotal moment. It signaled a state commitment to creating local experts capable of sustaining national infrastructure and governance. For years, students often pursued mathematical studies abroad, particularly in Europe and North America. This "brain drain" was gradually reversed through strategic investments in local institutions, aiming to cultivate homegrown talent among the youth of</w:t>
      </w:r>
      <w:r>
        <w:t xml:space="preserve"> </w:t>
      </w:r>
      <w:r>
        <w:rPr>
          <w:bCs/>
          <w:b/>
        </w:rPr>
        <w:t xml:space="preserve">Qatar Doha</w:t>
      </w:r>
      <w:r>
        <w:t xml:space="preserve">.</w:t>
      </w:r>
    </w:p>
    <w:bookmarkEnd w:id="21"/>
    <w:bookmarkStart w:id="22" w:name="Xdb9cc5cb4cf5980b7dcbf39ab188dccd4b65938"/>
    <w:p>
      <w:pPr>
        <w:pStyle w:val="Heading3"/>
      </w:pPr>
      <w:r>
        <w:t xml:space="preserve">III. Qatar National Vision 2030 and the Role of the Mathematician</w:t>
      </w:r>
    </w:p>
    <w:p>
      <w:pPr>
        <w:pStyle w:val="FirstParagraph"/>
      </w:pPr>
      <w:r>
        <w:t xml:space="preserve">A critical aspect of this evolution is aligned with Qatar National Vision 2030 (QNV 2030). This strategic framework aims to transform Qatar into an advanced society based on economic and social development. Within this vision, education is considered the cornerstone. The mathematician plays a dual role here: as an educator transmitting knowledge and as a researcher solving complex problems related to energy efficiency, urban planning, and data security.</w:t>
      </w:r>
    </w:p>
    <w:p>
      <w:pPr>
        <w:pStyle w:val="BodyText"/>
      </w:pPr>
      <w:r>
        <w:t xml:space="preserve">In</w:t>
      </w:r>
      <w:r>
        <w:t xml:space="preserve"> </w:t>
      </w:r>
      <w:r>
        <w:rPr>
          <w:bCs/>
          <w:b/>
        </w:rPr>
        <w:t xml:space="preserve">Qatar Doha</w:t>
      </w:r>
      <w:r>
        <w:t xml:space="preserve">, the government has prioritized STEM fields extensively. The rationale is that mathematics is the bedrock of engineering, computer science, economics, and finance. By fostering a strong mathematical community, Qatar seeks to reduce its dependency on foreign expertise for critical technical roles. This policy shift reflects a broader understanding that the mathematician is not merely an academic figure but an economic asset essential for diversification away from oil.</w:t>
      </w:r>
    </w:p>
    <w:bookmarkEnd w:id="22"/>
    <w:bookmarkStart w:id="23" w:name="X40ed81a52421c51cc30909fb46dad3284039cf5"/>
    <w:p>
      <w:pPr>
        <w:pStyle w:val="Heading3"/>
      </w:pPr>
      <w:r>
        <w:t xml:space="preserve">IV. Institutional Framework: Education and Research Hubs</w:t>
      </w:r>
    </w:p>
    <w:p>
      <w:pPr>
        <w:pStyle w:val="FirstParagraph"/>
      </w:pPr>
      <w:r>
        <w:t xml:space="preserve">The landscape of mathematical education in</w:t>
      </w:r>
      <w:r>
        <w:t xml:space="preserve"> </w:t>
      </w:r>
      <w:r>
        <w:rPr>
          <w:bCs/>
          <w:b/>
        </w:rPr>
        <w:t xml:space="preserve">Qatar Doha</w:t>
      </w:r>
      <w:r>
        <w:t xml:space="preserve"> </w:t>
      </w:r>
      <w:r>
        <w:t xml:space="preserve">has been revolutionized by the "Education City" initiative. Modeled after a successful American concept, Education City hosts branch campuses of prestigious international universities, including Georgetown University, Carnegie Mellon University, Texas A&amp;M University, and Virginia Commonwealth University. These institutions bring world-class mathematical curricula to the region.</w:t>
      </w:r>
    </w:p>
    <w:p>
      <w:pPr>
        <w:pStyle w:val="BodyText"/>
      </w:pPr>
      <w:r>
        <w:t xml:space="preserve">Furthermore, Qatar Foundation has established specific centers dedicated to research excellence. The Qatar Computing Research Institute (QCRI), for instance, relies heavily on discrete mathematics and algorithmic theory. Similarly, the Sidra Medicine initiative utilizes biostatistics and mathematical modeling for genomic research. These examples illustrate how the abstract concepts taught by a mathematician are applied to tangible solutions in healthcare, security, and sustainability within</w:t>
      </w:r>
      <w:r>
        <w:t xml:space="preserve"> </w:t>
      </w:r>
      <w:r>
        <w:rPr>
          <w:bCs/>
          <w:b/>
        </w:rPr>
        <w:t xml:space="preserve">Qatar Doha</w:t>
      </w:r>
      <w:r>
        <w:t xml:space="preserve">.</w:t>
      </w:r>
    </w:p>
    <w:bookmarkEnd w:id="23"/>
    <w:bookmarkStart w:id="24" w:name="v.-challenges-and-opportunities"/>
    <w:p>
      <w:pPr>
        <w:pStyle w:val="Heading3"/>
      </w:pPr>
      <w:r>
        <w:t xml:space="preserve">V. Challenges and Opportunities</w:t>
      </w:r>
    </w:p>
    <w:p>
      <w:pPr>
        <w:pStyle w:val="FirstParagraph"/>
      </w:pPr>
      <w:r>
        <w:t xml:space="preserve">Despite rapid progress, challenges remain. There is an ongoing effort to bridge the gap between theoretical mathematics learned in universities and practical applications required by industry. Encouraging local students—both Qatari nationals and residents of</w:t>
      </w:r>
      <w:r>
        <w:t xml:space="preserve"> </w:t>
      </w:r>
      <w:r>
        <w:rPr>
          <w:bCs/>
          <w:b/>
        </w:rPr>
        <w:t xml:space="preserve">Qatar Doha</w:t>
      </w:r>
      <w:r>
        <w:t xml:space="preserve">—to pursue advanced degrees in pure mathematics can be difficult due to the perception that applied fields like computer science or finance offer more immediate career stability.</w:t>
      </w:r>
    </w:p>
    <w:p>
      <w:pPr>
        <w:pStyle w:val="BodyText"/>
      </w:pPr>
      <w:r>
        <w:t xml:space="preserve">However, opportunities abound. The region’s focus on smart cities, such as Lusail (connected to the greater</w:t>
      </w:r>
      <w:r>
        <w:t xml:space="preserve"> </w:t>
      </w:r>
      <w:r>
        <w:rPr>
          <w:bCs/>
          <w:b/>
        </w:rPr>
        <w:t xml:space="preserve">Doha</w:t>
      </w:r>
      <w:r>
        <w:t xml:space="preserve"> </w:t>
      </w:r>
      <w:r>
        <w:t xml:space="preserve">metropolitan area), requires sophisticated mathematical modeling for traffic flow, energy distribution, and environmental impact. Additionally, the digital transformation of government services creates a high demand for cryptographers and data analysts—roles inherently rooted in advanced mathematics.</w:t>
      </w:r>
    </w:p>
    <w:bookmarkEnd w:id="24"/>
    <w:bookmarkStart w:id="25" w:name="vi.-conclusion"/>
    <w:p>
      <w:pPr>
        <w:pStyle w:val="Heading3"/>
      </w:pPr>
      <w:r>
        <w:t xml:space="preserve">VI. Conclusion</w:t>
      </w:r>
    </w:p>
    <w:p>
      <w:pPr>
        <w:pStyle w:val="FirstParagraph"/>
      </w:pPr>
      <w:r>
        <w:t xml:space="preserve">In conclusion, the narrative of the mathematician in</w:t>
      </w:r>
      <w:r>
        <w:t xml:space="preserve"> </w:t>
      </w:r>
      <w:r>
        <w:rPr>
          <w:bCs/>
          <w:b/>
        </w:rPr>
        <w:t xml:space="preserve">Qatar Doha</w:t>
      </w:r>
      <w:r>
        <w:t xml:space="preserve"> </w:t>
      </w:r>
      <w:r>
        <w:t xml:space="preserve">is one of rapid ascent and strategic integration. What began as a pursuit of foreign expertise has evolved into a robust domestic ecosystem that values mathematical literacy and innovation. Through initiatives like Qatar National Vision 2030 and partnerships with global academic institutions,</w:t>
      </w:r>
      <w:r>
        <w:t xml:space="preserve"> </w:t>
      </w:r>
      <w:r>
        <w:rPr>
          <w:bCs/>
          <w:b/>
        </w:rPr>
        <w:t xml:space="preserve">Qatar Doha</w:t>
      </w:r>
      <w:r>
        <w:t xml:space="preserve"> </w:t>
      </w:r>
      <w:r>
        <w:t xml:space="preserve">has created an environment where the mathematician is recognized as a vital contributor to national identity and economic resilience.</w:t>
      </w:r>
    </w:p>
    <w:p>
      <w:pPr>
        <w:pStyle w:val="BodyText"/>
      </w:pPr>
      <w:r>
        <w:t xml:space="preserve">As the city continues to grow, the role of mathematics will only expand. From analyzing climate data in the Arabian Gulf to optimizing financial markets in Doha’s financial district, mathematics remains an indispensable tool. The future success of</w:t>
      </w:r>
      <w:r>
        <w:t xml:space="preserve"> </w:t>
      </w:r>
      <w:r>
        <w:rPr>
          <w:bCs/>
          <w:b/>
        </w:rPr>
        <w:t xml:space="preserve">Qatar Doha</w:t>
      </w:r>
      <w:r>
        <w:t xml:space="preserve"> </w:t>
      </w:r>
      <w:r>
        <w:t xml:space="preserve">as a global knowledge hub depends on its continued investment in nurturing local mathematical talent, ensuring that the mathematician remains at the forefront of societal advancement.</w:t>
      </w:r>
    </w:p>
    <w:p>
      <w:r>
        <w:pict>
          <v:rect style="width:0;height:1.5pt" o:hralign="center" o:hrstd="t" o:hr="t"/>
        </w:pict>
      </w:r>
    </w:p>
    <w:p>
      <w:pPr>
        <w:pStyle w:val="FirstParagraph"/>
      </w:pPr>
      <w:r>
        <w:rPr>
          <w:iCs/>
          <w:i/>
        </w:rPr>
        <w:t xml:space="preserve">This term paper serves as an academic overview intended for educational purposes within the context of Qatar Doha studies.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Mathematician in Modern Qatar</dc:title>
  <dc:creator/>
  <cp:keywords/>
  <dcterms:created xsi:type="dcterms:W3CDTF">2026-07-29T05:44:19Z</dcterms:created>
  <dcterms:modified xsi:type="dcterms:W3CDTF">2026-07-29T05:44:19Z</dcterms:modified>
</cp:coreProperties>
</file>

<file path=docProps/custom.xml><?xml version="1.0" encoding="utf-8"?>
<Properties xmlns="http://schemas.openxmlformats.org/officeDocument/2006/custom-properties" xmlns:vt="http://schemas.openxmlformats.org/officeDocument/2006/docPropsVTypes"/>
</file>