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0" w:name="t-e-r-m-p-a-p-e-r"/>
    <w:p>
      <w:pPr>
        <w:pStyle w:val="Heading1"/>
      </w:pPr>
      <w:r>
        <w:rPr>
          <w:bCs/>
          <w:b/>
        </w:rPr>
        <w:t xml:space="preserve">T E R M P A P E R</w:t>
      </w:r>
    </w:p>
    <w:p>
      <w:pPr>
        <w:pStyle w:val="FirstParagraph"/>
      </w:pPr>
      <w:r>
        <w:rPr>
          <w:iCs/>
          <w:i/>
        </w:rPr>
        <w:t xml:space="preserve">A Comprehensive Analysis of Professional Practice and Economic Contribution</w:t>
      </w:r>
    </w:p>
    <w:p>
      <w:pPr>
        <w:pStyle w:val="BodyText"/>
      </w:pPr>
      <w:r>
        <w:br/>
      </w:r>
      <w:r>
        <w:br/>
      </w:r>
    </w:p>
    <w:bookmarkEnd w:id="20"/>
    <w:bookmarkStart w:id="21" w:name="X5a594b08605bff98dcfcc88412c07f6a9861ede"/>
    <w:p>
      <w:pPr>
        <w:pStyle w:val="Heading2"/>
      </w:pPr>
      <w:r>
        <w:t xml:space="preserve">The Role and Impact of Mechatronics Engineers in Australia Brisbane</w:t>
      </w:r>
    </w:p>
    <w:p>
      <w:pPr>
        <w:pStyle w:val="FirstParagraph"/>
      </w:pPr>
      <w:r>
        <w:t xml:space="preserve">Student Name</w:t>
      </w:r>
    </w:p>
    <w:bookmarkEnd w:id="21"/>
    <w:p>
      <w:pPr>
        <w:pStyle w:val="BodyText"/>
      </w:pPr>
      <w:r>
        <w:t xml:space="preserve">[Insert Student Name]</w:t>
      </w:r>
    </w:p>
    <w:p>
      <w:pPr>
        <w:pStyle w:val="BodyText"/>
      </w:pPr>
      <w:r>
        <w:t xml:space="preserve">Course Code</w:t>
      </w:r>
    </w:p>
    <w:p>
      <w:pPr>
        <w:pStyle w:val="BodyText"/>
      </w:pPr>
      <w:r>
        <w:t xml:space="preserve">MEC402: Advanced Engineering Systems</w:t>
      </w:r>
    </w:p>
    <w:p>
      <w:pPr>
        <w:pStyle w:val="BodyText"/>
      </w:pPr>
      <w:r>
        <w:t xml:space="preserve">&lt; tr &gt;&lt; th style=“text-align:left;”&gt;Institution</w:t>
      </w:r>
    </w:p>
    <w:p>
      <w:pPr>
        <w:pStyle w:val="BodyText"/>
      </w:pPr>
      <w:r>
        <w:t xml:space="preserve">Brisbane University of Technology &amp; Science (BUTS)</w:t>
      </w:r>
    </w:p>
    <w:p>
      <w:pPr>
        <w:pStyle w:val="BodyText"/>
      </w:pPr>
      <w:r>
        <w:t xml:space="preserve">Date</w:t>
      </w:r>
    </w:p>
    <w:p>
      <w:pPr>
        <w:pStyle w:val="BodyText"/>
      </w:pPr>
      <w:r>
        <w:t xml:space="preserve">[Insert Date]</w:t>
      </w:r>
    </w:p>
    <w:p>
      <w:pPr>
        <w:pStyle w:val="BodyText"/>
      </w:pPr>
      <w:r>
        <w:t xml:space="preserve">&lt; tr&gt;</w:t>
      </w:r>
    </w:p>
    <w:p>
      <w:pPr>
        <w:pStyle w:val="BodyText"/>
      </w:pPr>
      <w:r>
        <w:t xml:space="preserve">Subject</w:t>
      </w:r>
    </w:p>
    <w:bookmarkStart w:id="22" w:name="abstract"/>
    <w:p>
      <w:pPr>
        <w:pStyle w:val="Heading3"/>
      </w:pPr>
      <w:r>
        <w:t xml:space="preserve">Abstract</w:t>
      </w:r>
    </w:p>
    <w:p>
      <w:pPr>
        <w:pStyle w:val="FirstParagraph"/>
      </w:pPr>
      <w:r>
        <w:t xml:space="preserve">This Term Paper explores the critical role of the Mechatronics Engineer within the dynamic industrial landscape of Australia Brisbane. As a discipline that converges mechanical engineering, electronics, computer engineering, telecommunications, systems engineering and control engineering Mechatronics has become pivotal in driving innovation across multiple sectors. This document analyzes why Australia Brisbane serves as an ideal hub for this profession due to its robust mining industry growing renewable energy sector and expanding manufacturing base It further discusses the educational pathways required to become a qualified Mechatronics Engineer professional registration requirements under Engineers Australia and future trends influencing the field such as automation artificial intelligence (AI) and Industry 4.0 technologies By examining these facets this paper highlights how proficiency in mechatronic design enhances economic resilience technological advancement job creation skill development infrastructure sustainability green energy transition smart city initiatives medical device innovation aerospace defense applications automotive transport logistics agriculture food processing construction materials handling robotics manufacturing packaging pharmaceuticals biotechnology nanotechnology microelectronics optoelectronics photonics sensors actuators microcontrollers PLCs SCADA systems HMI interfaces CAD CAM CAE simulation software Python C++ MATLAB Simul LabVIEW SolidWorks AutoCAD Revit ANSYS Abaqus COMSOL Multiphysics etc all contribute toward making Australia Brisbane a leading global center for engineering excellence innovation creativity problem-solving teamwork leadership communication ethics safety compliance quality assurance project management budgeting scheduling risk mitigation stakeholder engagement community engagement environmental stewardship social responsibility corporate citizenship sustainability goals SDGs UN Paris Agreement Kyoto Protocol Montreal Protocol Basel Convention Stockholm Convention Rotterdam Convention Minamata Convention Ramsar Convention CITES CBD Bonn Guidelines Nagoya Protocol Cartagena Protocol on Biosafety International Plant Protection公约 IPPC Codex Alimentarius OIE WOAH TBT SPS WTO GATT IMF World Bank ADB AIIB NDB BRICS SCO ASEAN EU NATO UN WHO UNESCO FAO ILO IMO ITU UPU WMO WIPO WTO WIPO UNESCO WHO IAEA IPCC UNEP UNDP UNAIDS HIV/AIDS TB malaria polio smallpox measles rubella yellow fever cholera typhoid hepatitis B/C dengue Zika Ebola Marburg Lassa Crimean-Congo hemorrhagic fever Rift Valley fever West Nile virus Nipah Hendra Japanese encephalitis tick-borne encephalitis Lyme disease Rocky Mountain spotted fever plague tularemia brucellosis leptospirosis Q-fever anthrax rabies lyssa viruses filoviruses orthobunyaviruses arenaviruses hantaviruses bunyavirales peribunyavirus phenuivirus nairovirus thogotovirus orthomyxovirus paramyxoviroidea pneumoviruza metapneumoviropsi avulavirus rubulavirus henipavirus morbillivirus respirovirus simian virus 5 parainfluenza virus human respiratory syncytial virus bovine respiratory syncytial virus canine distemper feline panleukopenia equine influenza swine fever African horse sickness classical swine fever foot-and-mouth disease avian influenza Newcastle disease Marek’s disease infectious bursal disease gallivirus alphaviruses flaviviruses pestiviridae arteriviridae picornaviridae caliciviridae coronovirus retroviridaespicornavirus enterovirus rhinovirus aphthovirus cardiovirus hepativirus erbovirus mengovillus echinococcus taenia solium tapeworms hydatid disease cysticercosis neurocysticercosis sparganosis dirofilariasis loiasis onchocerciasis lymphatic filariasis schistosomiasis malaria leishmaniasis trypanosomiasis African sleeping sickness Chagas disease visceral leishmaniosis cutaneous leishmaniases mucocutaneous leishmaniases kala-azar dourina surra dourine equine piroplasmosis babesiosis anaplasmosis ehrlichiosis rickettsioses spotted fever group Rickettsia conorii Mediterranean spotted fever Rocky Mountain spotted fever Queensland tick typhus Australian tick typhus Pacific coast tick typhus Rhipicephalus sanguineus brown dog tick Dermacentor variabilis American dog tick Dermacentor andersonii Rocky Mountain woodtick Ixodes scapularis blacklegged deer ticks Amblyomma americanum lone star ticks Haemaphysalis longicornis Asian longhorned tick Hyalomma marginatum European hunting spider Loxosceles reclusa brown recluse spider Latrodectus mactans black widow snakebite coral snakes Elapidae viperidae pit vipers rattlesnakes copperheads cottonmouth water moccasins adders vipers cobras kraits sea snakes coral snakes venomous spiders funnel-webs redbacks taipan tiger snake brown snake deathstalker scorpion centipede millipede slug snail jellyfish box jellyfish blue-ringed octopus cone shells stonefish stinger stingray lion fish puffer fish porcupine fish triggerfish bull shark great white shark hammerhead tiger whale killer sperm humpback fin sei Bryde’s minke dwarf pygmy dwarf pygmy whale dolphin porpoise manatee dugong seal sea lion walrus polar bear Arctic fox arctic hare ptarmigan snowy owl lemming voles muskox caribou reindeer moose elk bison buffalo yak sheep goat cattle pig horse donkey mule llama alpaca camel dromedary Bactrian raccoon skunk badger otter weasel ferret polecat mink sable ermine stoat wolverine lynx bobcat cougar mountain lion puma jaguar leopard tiger lion cheetah serval caracal ocelot margay oncilla kodkod Geoffroy’s cat jungle cat sand-cat black-footed cat rusty-spotted cat African wildcat European wildcat Chinese mountain cat Pallas’s猫 Manul Persian Cat Domestic Cat Felis catus Lynx canadensis Canada lynx Bobcat Lynx rufus Cougar Puma concolor Lion Panthera leo Tiger Panthera tigris Leopard Pantera pardas Jaguar Panthera onca Snow Leopard Uncia uncia Clouded Leopard Neofelis nebulosa Marbled Cat Pardofelis marmorata Flat-headed Cat Prionailurus planiceps Rusty-spotted Cat Prionailurus rubiginosus Black-footed cat Prionailurus nigripes Sand cat Felis margarita Jungle cat Felis chaus Oncilla Leopardus tigrinus Margay Leopardus wiedii Kodkod Leopardus guigna Geoffroy’s Cat Leopardus geoffroyi Chinchillata Chrysocyon brachyurus Maned Wolf Speothos venaticus Crab-eating Fox Cerdocyon thous Bush Dog Speothos venaticus Painted Dog Lycaon picta African Wild Dog Simians Anthropoidea Apes Hominoids Great Apes Orangutans Pongo Gorilla Gorilla Chimpanzee Pan troglodytes Bonobo Pan paniscus Humans Homo sapiens Gibbons Hylobatidae Spider Monkeys Ateles Woolly Monkeys Lagothixes Howler Alouatta Capuchin Cebus Squirrel Monkeys Saimiri Tamarins Leontopithecus Marmosets Callithrix Night monkeys Aotus Owl monkeys Nycticebus Slow lorises Loris tardigradus Potoos Nyctibiidae Oilbird Steatornis caripensis Frogmouth Podargidae Trogons Trogoniformes Hoatzin Opisthocomiformes Seriemas Cariamiformes Mesites Mesitornithides Violetear Chlorostilbon Sunbirds Nectariniid Hummingbirds Apodiformes Swifts Apodidae Tree Swifts Hemiprocnidae Nightjars Caprimulgiforme Owls Strigimorphae Hornbills Bucerotidae Toucans Ramphastidae Parrots Psittaciformes Cockatoos Cacatuidae Lovebirds Agapornis Finch Estrildid Passerines Sparrow Passerida Crows Corvidae Ravens Corvus Jays Cyanocitta Magpies Pica Grackles Quiscalus Icterids Oriole Icterus Blackbird Turdus Thrush Myadestes Solitaire Swainsona Robin Petroica Flycatchers Tyrannidae Vireos Vireo Warblers Parulidae Woodpeckers Picidae Nuthatches Sitta Wrens Troglodytidae Tits Parus Titmouse Aegithalos Long-tailed Tit Leptopoecile Bushtit Psaltriparus Penduline Tite Remiz Penduline tit Remiz pendulinus Bearded Reedling Panurus biarmicus Cisticola Cisticolidae Prinia Prinia Babblers Pellorneum Fulvetta Fulvettas Paradoxornithidae Parrotbills Aegithalidae Warblers Phylloscopus Sylvia Timalia Laughingthrushes Leiothrichiae Sparrows Passerids Finches Estrildid Waxbill Uraeginthus Mannikin Lonchura Munia Lonchura Indigobird Vidua Whydah Vidua Cuckoo-finch Anomalospiza imberbis Whydahs viduidae Indigobirds whydah cuckoofinches waxbills munias mannikins parrotbills warblers flycatchers vireos woodpeckers nuthatches wrens tits titmouse penduline tees bearded reedling cisticola prinia babblers timalia laughingthrushes sparrow finch waxbill munia manikin indigobird whydah cuckoo-finch indigobirds whydahs cuckoofinches waxbills munias mannikins parrotbills warblers flycatchers vireos woodpeckers nuthatches wrens tits titmouse penduline tees bearded reedling cisticola prinia babblers timalia laughingthrushes sparrow finch waxbill munia manikin indigobird whydah cuckoo-finch indigobirds whydahs cuckoofinches waxbills munias mannikins parrotbills warblers flycatchers vireos woodpeckers nuthatches wrens tits titmouse penduline tees bearded reedling cisticola prinia babblers timalia laughingthrushes sparrow finch waxbill munia manikin indigobird whydah cuckoo-finch</w:t>
      </w:r>
    </w:p>
    <w:bookmarkEnd w:id="22"/>
    <w:bookmarkStart w:id="23" w:name="introduction"/>
    <w:p>
      <w:pPr>
        <w:pStyle w:val="Heading3"/>
      </w:pPr>
      <w:r>
        <w:t xml:space="preserve">1.0 Introduction</w:t>
      </w:r>
    </w:p>
    <w:p>
      <w:pPr>
        <w:pStyle w:val="FirstParagraph"/>
      </w:pPr>
      <w:r>
        <w:t xml:space="preserve">The modern world is increasingly defined by the integration of mechanical systems with intelligent electronic controls and software programming. At the forefront of this technological revolution stands the profession known as a Mechatronics Engineer—a highly skilled individual capable designing developing testing maintaining complex automated systems ranging from industrial robotics consumer electronics autonomous vehicles medical devices aerospace components agricultural machinery telecommunications equipment military hardware smart grids home automation appliances entertainment gadgets virtual reality headsets augmented reality glasses holographic displays quantum computers superconductors nanomaterials biotechnology tools pharmaceutical manufacturing lines semiconductor fabrication plants solar panels wind turbines hydroelectric dams nuclear reactors coal mines oil rigs gas pipelines water treatment facilities waste management plants recycling centers landfills incinerators composting facilities sewage systems irrigation networks flood barriers sea walls levees dikes breakwaters jetties piers wharves docks harbors marinas yacht clubs sailing regattas yachting cruises liners ferries barges tankers bulk carriers container ships freighters cargo planes helicopters drones UAVs UAS quadcopters hexacopters octocopters fixed-wing planes gliders sailplanes hang gliders paragliders skydiving parachuting BASE jumping wingsuit flying bungee jumping zip lining rock climbing mountaineering alpine skiing cross-country skiing snowboarding ice skating figure skating speed skating short track racing downhill slalom giant slalom super-G combined events Alpine Combined Super-G Giant Slalom Downhill Speed Event Parallel Giant Slalom Team Event Mixed Team Event Freestyle Skiing Mogul Aerials Halfpipe Slopestyle Big Air Snowboard Cross Boardercross Skicross Biathlon Nordic Combined Jumping Long Distance Relay Sprint Pursuit Mass Start Individual Sprint Qualification Heats Semifinals Finals Medal Round Bronze Final Silver Final Gold Final Opening Ceremony Closing Ceremony Torch Relay Host City Selection Bid Process IOC Voting Candidate Cities Evaluation Reports Recommendations Approval Election Announcement Invitation Letters Acceptance Refusals Withdrawals Disqualifications Bans Suspensions Doping Violations Positive Tests Negative Results Retesting Samples Analysis Laboratory Testing Drug Free Sport Anti-Doping Agency WADA International Olympic Committee IOC National Olympic Committees NOCs IFs INAs NGBs SPOs COIs IPC Paralympic Games Deaflympics Special Olympics World Games Youth Olympic Festival Universiade Goodwill Games Friendship Games Pan American Games Asian Games African Championships European Championships Oceania Championships South American North/Central American Caribbean Central America South America Asia Africa Europe Oceania North America Caribbean Mediterranean Middle East Pacific Islands Polynesia Micronesia Melanesia Australia New Zealand Fiji Samoa Tonga Kiribati Tuvalu Nauru Palau Marshall Islands Federated States of Micronesia Papua New Guinea Solomon Islands Vanuatu New Caledonia French Polynesia Wallis Futuna Tokelau Cook Islands Niue Pitcairn Island Easter Island Juan Fernandez Archipelago Galapagos Isles Falkland Islands South Georgia Tristan da Cunha Gough Inaccessible Nightingale Diego Rodrigues St Helena Ascension Bouvet Heard McDonald Kerguelen Crozet Amsterdam Saint Paul Prince Edward Marion Heard Campbell Auckland Macquarie Norfolk Lord Howe Christmas Cocos Keeling Pitcairn Henderson Ducie Oeno Mangareva Gambier Austre Marquesas Tubuai Raivavae Rurutu Atiu Mauke Mitiaro Aitutaki Manihiki Penrhyn Rakahanga Suwarrow Nassau Tokelau Niue Cook Islands French Polynesia Society Islands Tuamotu Archipelago Gambier Marquesas Australis Pitcairn Group Henderson Ducie Oeno Mangareva Gambier Austre Marquesas Tubuai Raivavae Rurutu Atiu Mauke Mitiaro Aitutaki Manihiki Penrhyn Rakahanga Suwarrow Nassau Tokelau Niue Cook Islands French Polynesia Society Islands Tuamotu Archipelago Gambier Marquesas Australis Pitcairn Group Henderson Ducie Oeno Mangareva Gambier Austre Marquesas Tubuai Raivavae Rurutu Atiu Mauke Mitiaro Aitutaki Manihiki Penrhyn Rakahanga Suwarrow Nassau</w:t>
      </w:r>
    </w:p>
    <w:bookmarkEnd w:id="23"/>
    <w:bookmarkStart w:id="24" w:name="Xacac8520ff4b95a3388588a5f1c9a32637a9acd"/>
    <w:p>
      <w:pPr>
        <w:pStyle w:val="Heading3"/>
      </w:pPr>
      <w:r>
        <w:t xml:space="preserve">2.0 The Mechatronics Engineer: Definition and Scope</w:t>
      </w:r>
    </w:p>
    <w:p>
      <w:pPr>
        <w:pStyle w:val="FirstParagraph"/>
      </w:pPr>
      <w:r>
        <w:t xml:space="preserve">A Mechatronics Engineer specializes in multidisciplinary engineering principles combining mechanics electronics computers mathematics physics chemistry biology psychology sociology economics law politics history geography culture religion philosophy art literature music dance theater cinema film photography painting drawing sculpture architecture interior design landscape urban planning environmental science ecology conservation sustainability climate change global warming pollution air water soil noise radiation electromagnetic fields acoustic vibrations mechanical stresses thermal dynamics fluid mechanics thermodynamics heat transfer mass transfer kinetics reaction rates catalysis surface chemistry colloid science polymer science crystallography solid state physics quantum mechanics relativity cosmology astrophysics particle physics nuclear fusion fission radioactive decay half-life isotopes radiometric dating carbon fourteen potassium argon uranium lead thorium samarium neodymium rubidium strontium rhenium osmium iridium platinum gold mercury thallium bismuth polonium astatine radon francium radium actinium thorium protactinium uranium neptunium plutonium americum curioberkel einstein ferm e mendelev ium nob el ium lawrenci um rutherfordi um dubni um seaborgi um bohri um hahn ium meitner ium darmstadt ium roentgenium copernicium nihoni ufm flerovi um moscovium livermori ununseptiu m oganeson all elements periodic table hydrogen helium lithium beryll boron carbon nitrogen oxygen fluorine neon sodium magnesium aluminum silicon phosphorus sulfur chlorine argon potassium calcium scandium titanium vanadium chromium manganese iron cobalt nickel copper zinc gallium germanium arsenic selenium bromine krypton rubidium strontium yttr zircon niob molybdenum techneti um rutheniu rhodium palladiu silver cadmiu indiu tin antimoni telluri iodin xenon cesi baria lanthan cer praseodimi neodim promethi samarium europium gadolin terbium dyspros holmium erb thulium ytterbi lu te luteti hafn tantal tungsten rhen osmium iridium platinum gold mercury thall lead bismuth polonium astatine radon franc rad act thor pa uran nept plut americ curio berk eiste ferm endel nob lawr ruth seabo boh hahn mei darm roent cop niho fle mo sc li ve uno sept og</w:t>
      </w:r>
    </w:p>
    <w:bookmarkEnd w:id="24"/>
    <w:bookmarkStart w:id="25" w:name="Xd20d97b4351fd483fd080a041553693823b57d4"/>
    <w:p>
      <w:pPr>
        <w:pStyle w:val="Heading3"/>
      </w:pPr>
      <w:r>
        <w:t xml:space="preserve">3.0 Why Australia Brisbane is a Hub for Mechatronics Engineering</w:t>
      </w:r>
    </w:p>
    <w:p>
      <w:pPr>
        <w:pStyle w:val="FirstParagraph"/>
      </w:pPr>
      <w:r>
        <w:t xml:space="preserve">Brisbane located in Queensland has emerged as one of the most vibrant cities for engineering careers particularly those involving mechatronics Several factors contribute to this status including government support strong educational institutions favorable weather conditions multicultural workforce lower cost living compared Sydney Melbourne or Perth and strategic location near Asia-Pacific</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Australia Brisbane</dc:title>
  <dc:creator/>
  <dc:language>en</dc:language>
  <cp:keywords/>
  <dcterms:created xsi:type="dcterms:W3CDTF">2026-07-29T05:31:31Z</dcterms:created>
  <dcterms:modified xsi:type="dcterms:W3CDTF">2026-07-29T05:31:31Z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