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Engineering / Technical College</w:t>
      </w:r>
      <w:r>
        <w:br/>
      </w:r>
      <w:r>
        <w:rPr>
          <w:bCs/>
          <w:b/>
        </w:rPr>
        <w:t xml:space="preserve">Degree Program:</w:t>
      </w:r>
      <w:r>
        <w:t xml:space="preserve"> </w:t>
      </w:r>
      <w:r>
        <w:t xml:space="preserve">Mechatronics Engineering</w:t>
      </w:r>
    </w:p>
    <w:bookmarkStart w:id="30" w:name="Xc9485d5821d0809e566cef694965f7895a8b3ec"/>
    <w:p>
      <w:pPr>
        <w:pStyle w:val="Heading1"/>
      </w:pPr>
      <w:r>
        <w:t xml:space="preserve">The Strategic Role of the Mechatronics Engineer in Iraq Baghdad: Bridging Infrastructure, Industry, and Future Technological Sovereignty</w:t>
      </w:r>
    </w:p>
    <w:bookmarkStart w:id="20" w:name="abstract"/>
    <w:p>
      <w:pPr>
        <w:pStyle w:val="Heading2"/>
      </w:pPr>
      <w:r>
        <w:t xml:space="preserve">Abstract</w:t>
      </w:r>
    </w:p>
    <w:p>
      <w:pPr>
        <w:pStyle w:val="FirstParagraph"/>
      </w:pPr>
      <w:r>
        <w:t xml:space="preserve">This term paper explores the critical necessity of integrating advanced mechatronics engineering within the industrial and infrastructural landscape of Iraq Baghdad. As a discipline that converges mechanical engineering, electronics, computer science, and telecommunications, mechatronics offers a unique pathway for modernization. This document analyzes how Mechatronics Engineers can address specific local challenges in Iraq Baghdad regarding energy efficiency, manufacturing automation, water management systems (such as those involving the Tigris and Euphrates rivers), and smart city infrastructure. The paper argues that cultivating a robust workforce of Mechatronics Engineers is not merely an academic pursuit but a national imperative for economic diversification away from oil dependency.</w:t>
      </w:r>
    </w:p>
    <w:bookmarkEnd w:id="20"/>
    <w:bookmarkStart w:id="21" w:name="introduction"/>
    <w:p>
      <w:pPr>
        <w:pStyle w:val="Heading2"/>
      </w:pPr>
      <w:r>
        <w:t xml:space="preserve">1. Introduction</w:t>
      </w:r>
    </w:p>
    <w:p>
      <w:pPr>
        <w:pStyle w:val="FirstParagraph"/>
      </w:pPr>
      <w:r>
        <w:t xml:space="preserve">The global industrial landscape is undergoing a profound transformation known as Industry 4.0, characterized by the interconnectivity of machines and systems through the Internet of Things (IoT). In this context, the</w:t>
      </w:r>
      <w:r>
        <w:t xml:space="preserve"> </w:t>
      </w:r>
      <w:r>
        <w:rPr>
          <w:bCs/>
          <w:b/>
        </w:rPr>
        <w:t xml:space="preserve">Mechatronics Engineer</w:t>
      </w:r>
      <w:r>
        <w:t xml:space="preserve"> </w:t>
      </w:r>
      <w:r>
        <w:t xml:space="preserve">emerges as a pivotal figure, capable of designing complex systems that integrate hardware and software seamlessly. For developing nations like Iraq, particularly within its capital city of</w:t>
      </w:r>
      <w:r>
        <w:t xml:space="preserve"> </w:t>
      </w:r>
      <w:r>
        <w:rPr>
          <w:bCs/>
          <w:b/>
        </w:rPr>
        <w:t xml:space="preserve">Iraq Baghdad</w:t>
      </w:r>
      <w:r>
        <w:t xml:space="preserve">, the adoption of these technologies presents both an opportunity and a necessity.</w:t>
      </w:r>
    </w:p>
    <w:p>
      <w:pPr>
        <w:pStyle w:val="BodyText"/>
      </w:pPr>
      <w:r>
        <w:rPr>
          <w:bCs/>
          <w:b/>
        </w:rPr>
        <w:t xml:space="preserve">Iraq Baghdad</w:t>
      </w:r>
      <w:r>
        <w:t xml:space="preserve">, historically a hub of trade and learning, faces contemporary challenges related to urbanization, infrastructure maintenance, and the need for sustainable industrial growth. Traditional engineering silos often fail to address these multifaceted problems effectively. Therefore, this term paper posits that the</w:t>
      </w:r>
      <w:r>
        <w:t xml:space="preserve"> </w:t>
      </w:r>
      <w:r>
        <w:rPr>
          <w:bCs/>
          <w:b/>
        </w:rPr>
        <w:t xml:space="preserve">Mechatronics Engineer</w:t>
      </w:r>
      <w:r>
        <w:t xml:space="preserve"> </w:t>
      </w:r>
      <w:r>
        <w:t xml:space="preserve">serves as the essential catalyst for modernization in</w:t>
      </w:r>
      <w:r>
        <w:t xml:space="preserve"> </w:t>
      </w:r>
      <w:r>
        <w:rPr>
          <w:bCs/>
          <w:b/>
        </w:rPr>
        <w:t xml:space="preserve">Iraq Baghdad</w:t>
      </w:r>
      <w:r>
        <w:t xml:space="preserve">, providing the technical expertise required to build resilient, smart, and efficient systems.</w:t>
      </w:r>
    </w:p>
    <w:bookmarkEnd w:id="21"/>
    <w:bookmarkStart w:id="22" w:name="Xb14b3b8d11e82f48995031643b329580d1742df"/>
    <w:p>
      <w:pPr>
        <w:pStyle w:val="Heading2"/>
      </w:pPr>
      <w:r>
        <w:t xml:space="preserve">2. The Convergence of Disciplines: Why Mechatronics?</w:t>
      </w:r>
    </w:p>
    <w:p>
      <w:pPr>
        <w:pStyle w:val="FirstParagraph"/>
      </w:pPr>
      <w:r>
        <w:t xml:space="preserve">Mechatronics is not simply a sum of its parts; it is a synergistic integration. A</w:t>
      </w:r>
      <w:r>
        <w:t xml:space="preserve"> </w:t>
      </w:r>
      <w:r>
        <w:rPr>
          <w:bCs/>
          <w:b/>
        </w:rPr>
        <w:t xml:space="preserve">Mechatronics Engineer</w:t>
      </w:r>
      <w:r>
        <w:t xml:space="preserve"> </w:t>
      </w:r>
      <w:r>
        <w:t xml:space="preserve">possesses the holistic view necessary to optimize systems where mechanical precision meets electronic control and computational intelligence. In the context of</w:t>
      </w:r>
      <w:r>
        <w:t xml:space="preserve"> </w:t>
      </w:r>
      <w:r>
        <w:rPr>
          <w:bCs/>
          <w:b/>
        </w:rPr>
        <w:t xml:space="preserve">Iraq Baghdad</w:t>
      </w:r>
      <w:r>
        <w:t xml:space="preserve">, this interdisciplinary approach is vital.</w:t>
      </w:r>
    </w:p>
    <w:p>
      <w:pPr>
        <w:pStyle w:val="BodyText"/>
      </w:pPr>
      <w:r>
        <w:t xml:space="preserve">For instance, traditional civil engineering may address the structural integrity of a bridge in Baghdad, but it often lacks the embedded sensor networks for real-time health monitoring. A Mechatronics Engineer integrates strain gauges, accelerometers, and wireless communication modules into the structure itself. This allows for predictive maintenance rather than reactive repairs—a crucial capability given the aging infrastructure in many parts of</w:t>
      </w:r>
      <w:r>
        <w:t xml:space="preserve"> </w:t>
      </w:r>
      <w:r>
        <w:rPr>
          <w:bCs/>
          <w:b/>
        </w:rPr>
        <w:t xml:space="preserve">Iraq Baghdad</w:t>
      </w:r>
      <w:r>
        <w:t xml:space="preserve">. The ability to code algorithms that interpret data from physical sensors bridges the gap between static construction and dynamic management.</w:t>
      </w:r>
    </w:p>
    <w:bookmarkEnd w:id="22"/>
    <w:bookmarkStart w:id="26" w:name="application-areas-in-iraq-baghdad"/>
    <w:p>
      <w:pPr>
        <w:pStyle w:val="Heading2"/>
      </w:pPr>
      <w:r>
        <w:t xml:space="preserve">3. Application Areas in Iraq Baghdad</w:t>
      </w:r>
    </w:p>
    <w:bookmarkStart w:id="23" w:name="energy-sector-optimization"/>
    <w:p>
      <w:pPr>
        <w:pStyle w:val="Heading3"/>
      </w:pPr>
      <w:r>
        <w:t xml:space="preserve">3.1 Energy Sector Optimization</w:t>
      </w:r>
    </w:p>
    <w:p>
      <w:pPr>
        <w:pStyle w:val="FirstParagraph"/>
      </w:pPr>
      <w:r>
        <w:t xml:space="preserve">The energy sector is the backbone of the Iraqi economy, yet efficiency losses are significant.</w:t>
      </w:r>
      <w:r>
        <w:t xml:space="preserve"> </w:t>
      </w:r>
      <w:r>
        <w:rPr>
          <w:bCs/>
          <w:b/>
        </w:rPr>
        <w:t xml:space="preserve">Mechatronics Engineers</w:t>
      </w:r>
      <w:r>
        <w:t xml:space="preserve"> </w:t>
      </w:r>
      <w:r>
        <w:t xml:space="preserve">play a crucial role in upgrading power generation and distribution systems in</w:t>
      </w:r>
      <w:r>
        <w:t xml:space="preserve"> </w:t>
      </w:r>
      <w:r>
        <w:rPr>
          <w:bCs/>
          <w:b/>
        </w:rPr>
        <w:t xml:space="preserve">Iraq Baghdad</w:t>
      </w:r>
      <w:r>
        <w:t xml:space="preserve">. By implementing automated control systems for thermal power plants, engineers can optimize fuel consumption and reduce emissions. Furthermore, with Iraq’s abundant solar potential, mechatronic skills are essential for designing automated sun-tracking solar panels that maximize energy yield. These systems require precise mechanical positioning controlled by real-time algorithms—a core competency of the</w:t>
      </w:r>
      <w:r>
        <w:t xml:space="preserve"> </w:t>
      </w:r>
      <w:r>
        <w:rPr>
          <w:bCs/>
          <w:b/>
        </w:rPr>
        <w:t xml:space="preserve">Mechatronics Engineer</w:t>
      </w:r>
      <w:r>
        <w:t xml:space="preserve">.</w:t>
      </w:r>
    </w:p>
    <w:bookmarkEnd w:id="23"/>
    <w:bookmarkStart w:id="24" w:name="water-management-and-sanitation"/>
    <w:p>
      <w:pPr>
        <w:pStyle w:val="Heading3"/>
      </w:pPr>
      <w:r>
        <w:t xml:space="preserve">3.2 Water Management and Sanitation</w:t>
      </w:r>
    </w:p>
    <w:p>
      <w:pPr>
        <w:pStyle w:val="FirstParagraph"/>
      </w:pPr>
      <w:r>
        <w:rPr>
          <w:bCs/>
          <w:b/>
        </w:rPr>
        <w:t xml:space="preserve">Iraq Baghdad</w:t>
      </w:r>
      <w:r>
        <w:t xml:space="preserve">, situated between two major rivers, faces complex water management challenges including flooding during spring melt and scarcity during summer. Smart water management systems rely heavily on mechatronic components.</w:t>
      </w:r>
      <w:r>
        <w:t xml:space="preserve"> </w:t>
      </w:r>
      <w:r>
        <w:rPr>
          <w:bCs/>
          <w:b/>
        </w:rPr>
        <w:t xml:space="preserve">Mechatronics Engineers</w:t>
      </w:r>
      <w:r>
        <w:t xml:space="preserve"> </w:t>
      </w:r>
      <w:r>
        <w:t xml:space="preserve">design automated pumping stations with variable frequency drives (VFDs) to regulate flow based on real-time demand and reservoir levels. They also develop IoT-based leak detection systems embedded in pipeline networks across the capital. By integrating fluid mechanics with electronic sensing and microcontroller logic, these engineers help secure the city’s most vital resource.</w:t>
      </w:r>
    </w:p>
    <w:bookmarkEnd w:id="24"/>
    <w:bookmarkStart w:id="25" w:name="manufacturing-and-industrial-automation"/>
    <w:p>
      <w:pPr>
        <w:pStyle w:val="Heading3"/>
      </w:pPr>
      <w:r>
        <w:t xml:space="preserve">3.3 Manufacturing and Industrial Automation</w:t>
      </w:r>
    </w:p>
    <w:p>
      <w:pPr>
        <w:pStyle w:val="FirstParagraph"/>
      </w:pPr>
      <w:r>
        <w:t xml:space="preserve">To diversify the economy beyond oil,</w:t>
      </w:r>
      <w:r>
        <w:t xml:space="preserve"> </w:t>
      </w:r>
      <w:r>
        <w:rPr>
          <w:bCs/>
          <w:b/>
        </w:rPr>
        <w:t xml:space="preserve">Iraq Baghdad</w:t>
      </w:r>
      <w:r>
        <w:t xml:space="preserve"> </w:t>
      </w:r>
      <w:r>
        <w:t xml:space="preserve">must foster a robust manufacturing sector. However, manual labor alone cannot compete with global standards of quality and speed. The introduction of Computer Numerical Control (CNC) machines, robotic assembly lines, and automated quality inspection systems requires specialized knowledge.</w:t>
      </w:r>
      <w:r>
        <w:t xml:space="preserve"> </w:t>
      </w:r>
      <w:r>
        <w:rPr>
          <w:bCs/>
          <w:b/>
        </w:rPr>
        <w:t xml:space="preserve">Mechatronics Engineers</w:t>
      </w:r>
      <w:r>
        <w:t xml:space="preserve"> </w:t>
      </w:r>
      <w:r>
        <w:t xml:space="preserve">are trained to maintain, program, and design these automated cells. Their presence in local factories in the Baghdad Industrial District ensures that machinery operates at peak efficiency and reduces reliance on foreign technical experts for routine maintenance.</w:t>
      </w:r>
    </w:p>
    <w:bookmarkEnd w:id="25"/>
    <w:bookmarkEnd w:id="26"/>
    <w:bookmarkStart w:id="27" w:name="educational-imperatives-for-iraq-baghdad"/>
    <w:p>
      <w:pPr>
        <w:pStyle w:val="Heading2"/>
      </w:pPr>
      <w:r>
        <w:t xml:space="preserve">4. Educational Imperatives for Iraq Baghdad</w:t>
      </w:r>
    </w:p>
    <w:p>
      <w:pPr>
        <w:pStyle w:val="FirstParagraph"/>
      </w:pPr>
      <w:r>
        <w:t xml:space="preserve">The success of this technological transition depends on the educational foundation laid today. Universities and technical colleges in</w:t>
      </w:r>
      <w:r>
        <w:t xml:space="preserve"> </w:t>
      </w:r>
      <w:r>
        <w:rPr>
          <w:bCs/>
          <w:b/>
        </w:rPr>
        <w:t xml:space="preserve">Iraq Baghdad</w:t>
      </w:r>
      <w:r>
        <w:t xml:space="preserve"> </w:t>
      </w:r>
      <w:r>
        <w:t xml:space="preserve">must prioritize curricula that reflect modern mechatronic practices. This involves moving beyond theoretical mechanics to include hands-on training with PLCs (Programmable Logic Controllers), robotics simulation software, and embedded systems like Arduino and Raspberry Pi.</w:t>
      </w:r>
    </w:p>
    <w:p>
      <w:pPr>
        <w:pStyle w:val="BodyText"/>
      </w:pPr>
      <w:r>
        <w:t xml:space="preserve">Collaboration between academia and industry in</w:t>
      </w:r>
      <w:r>
        <w:t xml:space="preserve"> </w:t>
      </w:r>
      <w:r>
        <w:rPr>
          <w:bCs/>
          <w:b/>
        </w:rPr>
        <w:t xml:space="preserve">Iraq Baghdad</w:t>
      </w:r>
      <w:r>
        <w:t xml:space="preserve"> </w:t>
      </w:r>
      <w:r>
        <w:t xml:space="preserve">is essential. Internships and joint research projects allow students to understand the real-world constraints faced by local industries. By producing graduates who are not just knowledgeable but practically skilled,</w:t>
      </w:r>
      <w:r>
        <w:t xml:space="preserve"> </w:t>
      </w:r>
      <w:r>
        <w:rPr>
          <w:bCs/>
          <w:b/>
        </w:rPr>
        <w:t xml:space="preserve">Iraq Baghdad</w:t>
      </w:r>
      <w:r>
        <w:t xml:space="preserve"> </w:t>
      </w:r>
      <w:r>
        <w:t xml:space="preserve">can create a self-sustaining ecosystem of innovation. The</w:t>
      </w:r>
      <w:r>
        <w:t xml:space="preserve"> </w:t>
      </w:r>
      <w:r>
        <w:rPr>
          <w:bCs/>
          <w:b/>
        </w:rPr>
        <w:t xml:space="preserve">Mechatronics Engineer</w:t>
      </w:r>
      <w:r>
        <w:t xml:space="preserve"> </w:t>
      </w:r>
      <w:r>
        <w:t xml:space="preserve">thus becomes an agent of change, bringing global best practices to local contexts.</w:t>
      </w:r>
    </w:p>
    <w:bookmarkEnd w:id="27"/>
    <w:bookmarkStart w:id="28" w:name="challenges-and-strategic-recommendations"/>
    <w:p>
      <w:pPr>
        <w:pStyle w:val="Heading2"/>
      </w:pPr>
      <w:r>
        <w:t xml:space="preserve">5. Challenges and Strategic Recommendations</w:t>
      </w:r>
    </w:p>
    <w:p>
      <w:pPr>
        <w:pStyle w:val="FirstParagraph"/>
      </w:pPr>
      <w:r>
        <w:t xml:space="preserve">The path forward for mechatronics in</w:t>
      </w:r>
      <w:r>
        <w:t xml:space="preserve"> </w:t>
      </w:r>
      <w:r>
        <w:rPr>
          <w:bCs/>
          <w:b/>
        </w:rPr>
        <w:t xml:space="preserve">Iraq Baghdad</w:t>
      </w:r>
      <w:r>
        <w:t xml:space="preserve"> </w:t>
      </w:r>
      <w:r>
        <w:t xml:space="preserve">is not without obstacles. Challenges include limited access to high-end prototyping equipment, brain drain of skilled professionals, and bureaucratic hurdles in implementing new technologies. To counter these issues, the government and private sector must invest in making technology more accessible. Establishing "Maker Spaces" and innovation hubs across</w:t>
      </w:r>
      <w:r>
        <w:t xml:space="preserve"> </w:t>
      </w:r>
      <w:r>
        <w:rPr>
          <w:bCs/>
          <w:b/>
        </w:rPr>
        <w:t xml:space="preserve">Iraq Baghdad</w:t>
      </w:r>
      <w:r>
        <w:t xml:space="preserve"> </w:t>
      </w:r>
      <w:r>
        <w:t xml:space="preserve">can foster a culture of experimentation among young engineers.</w:t>
      </w:r>
    </w:p>
    <w:p>
      <w:pPr>
        <w:pStyle w:val="BodyText"/>
      </w:pPr>
      <w:r>
        <w:t xml:space="preserve">Furthermore, international partnerships can facilitate knowledge transfer. By inviting global experts to train local</w:t>
      </w:r>
      <w:r>
        <w:t xml:space="preserve"> </w:t>
      </w:r>
      <w:r>
        <w:rPr>
          <w:bCs/>
          <w:b/>
        </w:rPr>
        <w:t xml:space="preserve">Mechatronics Engineers</w:t>
      </w:r>
      <w:r>
        <w:t xml:space="preserve">,</w:t>
      </w:r>
      <w:r>
        <w:t xml:space="preserve"> </w:t>
      </w:r>
      <w:r>
        <w:rPr>
          <w:bCs/>
          <w:b/>
        </w:rPr>
        <w:t xml:space="preserve">Iraq Baghdad</w:t>
      </w:r>
      <w:r>
        <w:t xml:space="preserve"> </w:t>
      </w:r>
      <w:r>
        <w:t xml:space="preserve">can accelerate its learning curve. Policy makers should recognize mechatronics as a strategic sector, offering incentives for companies that adopt advanced automation and control systems.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Mechatronics Engineer</w:t>
      </w:r>
      <w:r>
        <w:t xml:space="preserve"> </w:t>
      </w:r>
      <w:r>
        <w:t xml:space="preserve">is indispensable to the future development of</w:t>
      </w:r>
      <w:r>
        <w:t xml:space="preserve"> </w:t>
      </w:r>
      <w:r>
        <w:rPr>
          <w:bCs/>
          <w:b/>
        </w:rPr>
        <w:t xml:space="preserve">Iraq Baghdad</w:t>
      </w:r>
      <w:r>
        <w:t xml:space="preserve">. By integrating mechanical precision with electronic intelligence and software control, these engineers provide solutions to some of the city’s most pressing infrastructural and industrial challenges. From optimizing energy grids in power plants to managing water resources along the Tigris river, their expertise bridges the gap between current capabilities and future aspirations.</w:t>
      </w:r>
    </w:p>
    <w:p>
      <w:pPr>
        <w:pStyle w:val="BodyText"/>
      </w:pPr>
      <w:r>
        <w:t xml:space="preserve">For</w:t>
      </w:r>
      <w:r>
        <w:t xml:space="preserve"> </w:t>
      </w:r>
      <w:r>
        <w:rPr>
          <w:bCs/>
          <w:b/>
        </w:rPr>
        <w:t xml:space="preserve">Iraq Baghdad</w:t>
      </w:r>
      <w:r>
        <w:t xml:space="preserve"> </w:t>
      </w:r>
      <w:r>
        <w:t xml:space="preserve">to achieve sustainable economic growth and technological sovereignty, it must prioritize the education, training, and employment of mechatronics professionals. This term paper affirms that investing in human capital through mechatronics engineering is not merely a technical upgrade but a strategic national imperative. The future of</w:t>
      </w:r>
      <w:r>
        <w:t xml:space="preserve"> </w:t>
      </w:r>
      <w:r>
        <w:rPr>
          <w:bCs/>
          <w:b/>
        </w:rPr>
        <w:t xml:space="preserve">Iraq Baghdad</w:t>
      </w:r>
      <w:r>
        <w:t xml:space="preserve"> </w:t>
      </w:r>
      <w:r>
        <w:t xml:space="preserve">lies in the smart, integrated systems designed by its own engineers.</w:t>
      </w:r>
    </w:p>
    <w:p>
      <w:r>
        <w:pict>
          <v:rect style="width:0;height:1.5pt" o:hralign="center" o:hrstd="t" o:hr="t"/>
        </w:pict>
      </w:r>
    </w:p>
    <w:p>
      <w:pPr>
        <w:pStyle w:val="FirstParagraph"/>
      </w:pPr>
      <w:r>
        <w:rPr>
          <w:iCs/>
          <w:i/>
        </w:rPr>
        <w:t xml:space="preserve">Bibliography available upon request. References include local Ministry of Higher Education guidelines, IEEE publications on industrial automation, and case studies on smart city implementations in emerging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Mechatronics Engineer in Iraq Baghdad</dc:title>
  <dc:creator/>
  <cp:keywords/>
  <dcterms:created xsi:type="dcterms:W3CDTF">2026-07-29T15:24:08Z</dcterms:created>
  <dcterms:modified xsi:type="dcterms:W3CDTF">2026-07-29T15:24:08Z</dcterms:modified>
</cp:coreProperties>
</file>

<file path=docProps/custom.xml><?xml version="1.0" encoding="utf-8"?>
<Properties xmlns="http://schemas.openxmlformats.org/officeDocument/2006/custom-properties" xmlns:vt="http://schemas.openxmlformats.org/officeDocument/2006/docPropsVTypes"/>
</file>