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6" w:name="Xe780a1f58973231d7ad892ca95b49886d6a3206"/>
    <w:p>
      <w:pPr>
        <w:pStyle w:val="Heading1"/>
      </w:pPr>
      <w:r>
        <w:t xml:space="preserve">The Evolving Role of the Medical Researcher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Medicine</w:t>
      </w:r>
      <w:r>
        <w:br/>
      </w:r>
      <w:r>
        <w:rPr>
          <w:bCs/>
          <w:b/>
        </w:rPr>
        <w:t xml:space="preserve">From:</w:t>
      </w:r>
      <w:r>
        <w:t xml:space="preserve"> </w:t>
      </w:r>
      <w:r>
        <w:t xml:space="preserve">Academic Research Division</w:t>
      </w:r>
      <w:r>
        <w:br/>
      </w:r>
    </w:p>
    <w:p>
      <w:pPr>
        <w:pStyle w:val="BodyText"/>
      </w:pPr>
      <w:r>
        <w:t xml:space="preserve">Subject:</w:t>
      </w:r>
    </w:p>
    <w:p>
      <w:pPr>
        <w:pStyle w:val="BodyText"/>
      </w:pPr>
      <w:r>
        <w:t xml:space="preserve">The Critical Integration of Medical Researcher Activities within the Healthcare Infrastructure of Bangladesh Dhaka</w:t>
      </w:r>
    </w:p>
    <w:bookmarkStart w:id="20" w:name="i.-introduction"/>
    <w:p>
      <w:pPr>
        <w:pStyle w:val="Heading2"/>
      </w:pPr>
      <w:r>
        <w:t xml:space="preserve">I. Introduction</w:t>
      </w:r>
    </w:p>
    <w:p>
      <w:pPr>
        <w:pStyle w:val="FirstParagraph"/>
      </w:pPr>
      <w:r>
        <w:t xml:space="preserve">The landscape of global healthcare is undergoing a profound transformation, driven increasingly by data-driven insights and evidence-based practices. In this context, the figure of the</w:t>
      </w:r>
      <w:r>
        <w:t xml:space="preserve"> </w:t>
      </w:r>
      <w:r>
        <w:rPr>
          <w:bCs/>
          <w:b/>
        </w:rPr>
        <w:t xml:space="preserve">Medical Researcher</w:t>
      </w:r>
      <w:r>
        <w:t xml:space="preserve"> </w:t>
      </w:r>
      <w:r>
        <w:t xml:space="preserve">has emerged not merely as an academic observer but as a central architect of public health policy and clinical innovation. Nowhere is this role more critical than in</w:t>
      </w:r>
      <w:r>
        <w:t xml:space="preserve"> </w:t>
      </w:r>
      <w:r>
        <w:rPr>
          <w:bCs/>
          <w:b/>
        </w:rPr>
        <w:t xml:space="preserve">Bangladesh Dhaka</w:t>
      </w:r>
      <w:r>
        <w:t xml:space="preserve">, a rapidly urbanizing metropolis that serves as both a microcosm of developing world challenges and a hub for innovative medical solutions. This term paper explores the multifaceted responsibilities, challenges, and opportunities facing</w:t>
      </w:r>
      <w:r>
        <w:t xml:space="preserve"> </w:t>
      </w:r>
      <w:r>
        <w:rPr>
          <w:bCs/>
          <w:b/>
        </w:rPr>
        <w:t xml:space="preserve">Medical Researcher</w:t>
      </w:r>
      <w:r>
        <w:t xml:space="preserve"> </w:t>
      </w:r>
      <w:r>
        <w:t xml:space="preserve">professionals operating specifically within the geographic and epidemiological context of</w:t>
      </w:r>
      <w:r>
        <w:t xml:space="preserve"> </w:t>
      </w:r>
      <w:r>
        <w:rPr>
          <w:bCs/>
          <w:b/>
        </w:rPr>
        <w:t xml:space="preserve">Bangladesh Dhaka</w:t>
      </w:r>
      <w:r>
        <w:t xml:space="preserve">. By examining the intersection of traditional medicine, modern technology, and public health policy in this bustling capital city we aim to elucidate how dedicated researchers can bridge the gap between theoretical knowledge and practical application.</w:t>
      </w:r>
    </w:p>
    <w:bookmarkEnd w:id="20"/>
    <w:bookmarkStart w:id="21" w:name="X6b4440e24cb1dad6d71b4d1b36d2f80574f7519"/>
    <w:p>
      <w:pPr>
        <w:pStyle w:val="Heading2"/>
      </w:pPr>
      <w:r>
        <w:t xml:space="preserve">II. The Epidemiological Landscape of Bangladesh Dhaka</w:t>
      </w:r>
    </w:p>
    <w:p>
      <w:pPr>
        <w:pStyle w:val="FirstParagraph"/>
      </w:pPr>
      <w:r>
        <w:t xml:space="preserve">To understand the necessity of robust medical research, one must first appreciate the unique health challenges present in</w:t>
      </w:r>
      <w:r>
        <w:t xml:space="preserve"> </w:t>
      </w:r>
      <w:r>
        <w:rPr>
          <w:bCs/>
          <w:b/>
        </w:rPr>
        <w:t xml:space="preserve">Bangladesh Dhaka</w:t>
      </w:r>
      <w:r>
        <w:t xml:space="preserve">. As one of the most densely populated cities in the world, Dhaka faces a dual burden of disease. On one hand, it contends with persistent infectious diseases such as cholera, dengue fever, and tuberculosis. On the other hand, it is experiencing a rapid rise in non-communicable diseases (NCDs), including cardiovascular disorders, diabetes mellitus type 2 and malignancies. This epidemiological transition creates a complex environment where</w:t>
      </w:r>
      <w:r>
        <w:t xml:space="preserve"> </w:t>
      </w:r>
      <w:r>
        <w:rPr>
          <w:bCs/>
          <w:b/>
        </w:rPr>
        <w:t xml:space="preserve">Medical Researcher</w:t>
      </w:r>
      <w:r>
        <w:t xml:space="preserve"> </w:t>
      </w:r>
      <w:r>
        <w:t xml:space="preserve">professionals must possess specialized knowledge of both infectious disease dynamics and chronic care management.</w:t>
      </w:r>
    </w:p>
    <w:p>
      <w:pPr>
        <w:pStyle w:val="BodyText"/>
      </w:pPr>
      <w:r>
        <w:t xml:space="preserve">The environmental conditions in</w:t>
      </w:r>
      <w:r>
        <w:t xml:space="preserve"> </w:t>
      </w:r>
      <w:r>
        <w:rPr>
          <w:bCs/>
          <w:b/>
        </w:rPr>
        <w:t xml:space="preserve">Bangladesh Dhaka</w:t>
      </w:r>
      <w:r>
        <w:t xml:space="preserve">, including air pollution, water contamination, and extreme heat islands generated by urbanization, act as significant exacerbating factors for these health issues. Consequently, the role of the</w:t>
      </w:r>
      <w:r>
        <w:t xml:space="preserve"> </w:t>
      </w:r>
      <w:r>
        <w:rPr>
          <w:bCs/>
          <w:b/>
        </w:rPr>
        <w:t xml:space="preserve">Medical Researcher</w:t>
      </w:r>
      <w:r>
        <w:t xml:space="preserve"> </w:t>
      </w:r>
      <w:r>
        <w:t xml:space="preserve">extends beyond clinical trials and laboratory work to include environmental health assessments. Researchers in this region are tasked with correlating environmental data with patient outcomes, thereby providing empirical evidence that can drive municipal policy changes regarding waste management, air quality standards, and urban planning.</w:t>
      </w:r>
    </w:p>
    <w:bookmarkEnd w:id="21"/>
    <w:bookmarkStart w:id="22" w:name="Xd5f92ae2b8bef42b991279cef1b1044657a6b4d"/>
    <w:p>
      <w:pPr>
        <w:pStyle w:val="Heading2"/>
      </w:pPr>
      <w:r>
        <w:t xml:space="preserve">III. The Role of the Medical Researcher in Clinical Innovation</w:t>
      </w:r>
    </w:p>
    <w:p>
      <w:pPr>
        <w:pStyle w:val="FirstParagraph"/>
      </w:pPr>
      <w:r>
        <w:t xml:space="preserve">In the hospitals and teaching institutions of Dhaka, such as Bangabandhu Sheikh Mujib Medical University (BSMMU) and Dhaka Shishu Hospital,</w:t>
      </w:r>
      <w:r>
        <w:t xml:space="preserve"> </w:t>
      </w:r>
      <w:r>
        <w:rPr>
          <w:bCs/>
          <w:b/>
        </w:rPr>
        <w:t xml:space="preserve">Medical Researcher</w:t>
      </w:r>
      <w:r>
        <w:t xml:space="preserve">s play a pivotal role in adapting global medical standards to local realities. Generalized guidelines from Western healthcare systems often fail to account for the genetic diversity, dietary habits, and socio-economic constraints of the Bangladeshi population. Therefore, it is incumbent upon the local</w:t>
      </w:r>
      <w:r>
        <w:t xml:space="preserve"> </w:t>
      </w:r>
      <w:r>
        <w:rPr>
          <w:bCs/>
          <w:b/>
        </w:rPr>
        <w:t xml:space="preserve">Medical Researcher</w:t>
      </w:r>
      <w:r>
        <w:t xml:space="preserve"> </w:t>
      </w:r>
      <w:r>
        <w:t xml:space="preserve">to conduct ethnographic and clinical studies that validate or refute international protocols.</w:t>
      </w:r>
    </w:p>
    <w:p>
      <w:pPr>
        <w:pStyle w:val="BodyText"/>
      </w:pPr>
      <w:r>
        <w:t xml:space="preserve">For instance, in pharmacogenomics a medical researcher might investigate how specific genetic markers prevalent in the Bengali population affect drug metabolism. Such research ensures that dosage recommendations for medications commonly used in Dhaka are both safe and effective. Furthermore,</w:t>
      </w:r>
      <w:r>
        <w:t xml:space="preserve"> </w:t>
      </w:r>
      <w:r>
        <w:rPr>
          <w:bCs/>
          <w:b/>
        </w:rPr>
        <w:t xml:space="preserve">Medical Researcher</w:t>
      </w:r>
      <w:r>
        <w:t xml:space="preserve">s are at the forefront of developing low-cost diagnostic tools suited for resource-limited settings within</w:t>
      </w:r>
      <w:r>
        <w:t xml:space="preserve"> </w:t>
      </w:r>
      <w:r>
        <w:rPr>
          <w:bCs/>
          <w:b/>
        </w:rPr>
        <w:t xml:space="preserve">Bangladesh Dhaka</w:t>
      </w:r>
      <w:r>
        <w:t xml:space="preserve">. By leveraging smartphone technology and portable ultrasound devices, researchers can create scalable screening methods for conditions like breast cancer or cervical dysplasia in slum areas where access to tertiary care is limited.</w:t>
      </w:r>
    </w:p>
    <w:bookmarkEnd w:id="22"/>
    <w:bookmarkStart w:id="23" w:name="X23e4543668d32cc8daa0438999ad09cead5fbcb"/>
    <w:p>
      <w:pPr>
        <w:pStyle w:val="Heading2"/>
      </w:pPr>
      <w:r>
        <w:t xml:space="preserve">IV. Challenges Faced by Medical Researchers in Bangladesh Dhaka</w:t>
      </w:r>
    </w:p>
    <w:p>
      <w:pPr>
        <w:pStyle w:val="FirstParagraph"/>
      </w:pPr>
      <w:r>
        <w:t xml:space="preserve">Despite the clear need for their expertise,</w:t>
      </w:r>
      <w:r>
        <w:t xml:space="preserve"> </w:t>
      </w:r>
      <w:r>
        <w:rPr>
          <w:bCs/>
          <w:b/>
        </w:rPr>
        <w:t xml:space="preserve">Medical Researcher</w:t>
      </w:r>
      <w:r>
        <w:t xml:space="preserve">s operating in</w:t>
      </w:r>
      <w:r>
        <w:t xml:space="preserve"> </w:t>
      </w:r>
      <w:r>
        <w:rPr>
          <w:bCs/>
          <w:b/>
        </w:rPr>
        <w:t xml:space="preserve">Bangladesh Dhaka</w:t>
      </w:r>
    </w:p>
    <w:p>
      <w:pPr>
        <w:pStyle w:val="BodyText"/>
      </w:pPr>
      <w:r>
        <w:t xml:space="preserve">Additionally, bureaucratic inefficiencies can delay the ethical approval processes for clinical trials. For a</w:t>
      </w:r>
      <w:r>
        <w:t xml:space="preserve"> </w:t>
      </w:r>
      <w:r>
        <w:rPr>
          <w:bCs/>
          <w:b/>
        </w:rPr>
        <w:t xml:space="preserve">Medical Researcher</w:t>
      </w:r>
      <w:r>
        <w:t xml:space="preserve">, navigating these regulatory landscapes requires not only scientific acumen but also administrative agility. There is also a brain drain phenomenon, where highly skilled</w:t>
      </w:r>
      <w:r>
        <w:t xml:space="preserve"> </w:t>
      </w:r>
      <w:r>
        <w:rPr>
          <w:bCs/>
          <w:b/>
        </w:rPr>
        <w:t xml:space="preserve">Medical Researcher</w:t>
      </w:r>
      <w:r>
        <w:t xml:space="preserve">s migrate to North America or Europe for better career prospects and resources. Retaining talent within Dhaka’s academic medical centers remains a critical objective for national health planners.</w:t>
      </w:r>
    </w:p>
    <w:bookmarkEnd w:id="23"/>
    <w:bookmarkStart w:id="24" w:name="Xf0e9e67bb05381a7770abdf72c1d5979d9a0fab"/>
    <w:p>
      <w:pPr>
        <w:pStyle w:val="Heading2"/>
      </w:pPr>
      <w:r>
        <w:t xml:space="preserve">V. The Future: Digital Health and AI in Dhaka</w:t>
      </w:r>
    </w:p>
    <w:p>
      <w:pPr>
        <w:pStyle w:val="FirstParagraph"/>
      </w:pPr>
      <w:r>
        <w:t xml:space="preserve">The future of medical research in</w:t>
      </w:r>
      <w:r>
        <w:t xml:space="preserve"> </w:t>
      </w:r>
      <w:r>
        <w:rPr>
          <w:bCs/>
          <w:b/>
        </w:rPr>
        <w:t xml:space="preserve">Bangladesh Dhaka</w:t>
      </w:r>
      <w:r>
        <w:t xml:space="preserve"> </w:t>
      </w:r>
      <w:r>
        <w:t xml:space="preserve">lies heavily in digital transformation. As internet penetration increases across the city, there is a burgeoning opportunity for big data analytics.</w:t>
      </w:r>
      <w:r>
        <w:t xml:space="preserve"> </w:t>
      </w:r>
      <w:r>
        <w:rPr>
          <w:bCs/>
          <w:b/>
        </w:rPr>
        <w:t xml:space="preserve">Medical Researcher</w:t>
      </w:r>
      <w:r>
        <w:t xml:space="preserve">s are beginning to utilize electronic health records (EHRs) from various private and public hospitals to identify trends in disease outbreaks and treatment efficacy. Artificial Intelligence (AI) models trained on local patient data can predict dengue outbreaks based on weather patterns, allowing the Ministry of Health in Dhaka to allocate resources preemptively.</w:t>
      </w:r>
    </w:p>
    <w:p>
      <w:pPr>
        <w:pStyle w:val="BodyText"/>
      </w:pPr>
      <w:r>
        <w:t xml:space="preserve">Moreover, telemedicine research is gaining traction. A</w:t>
      </w:r>
      <w:r>
        <w:t xml:space="preserve"> </w:t>
      </w:r>
      <w:r>
        <w:rPr>
          <w:bCs/>
          <w:b/>
        </w:rPr>
        <w:t xml:space="preserve">Medical Researcher</w:t>
      </w:r>
      <w:r>
        <w:t xml:space="preserve"> </w:t>
      </w:r>
      <w:r>
        <w:t xml:space="preserve">studying telehealth interventions can determine how digital consultations impact follow-up rates for diabetic patients in crowded urban wards. By validating these models, researchers contribute to a more resilient healthcare infrastructure that can withstand shocks, such as pandemics or natural disasters, which are common in the Bengal delta region.</w:t>
      </w:r>
    </w:p>
    <w:bookmarkEnd w:id="24"/>
    <w:bookmarkStart w:id="25" w:name="vi.-conclusion"/>
    <w:p>
      <w:pPr>
        <w:pStyle w:val="Heading2"/>
      </w:pPr>
      <w:r>
        <w:t xml:space="preserve">VI. Conclusion</w:t>
      </w:r>
    </w:p>
    <w:p>
      <w:pPr>
        <w:pStyle w:val="FirstParagraph"/>
      </w:pPr>
      <w:r>
        <w:t xml:space="preserve">In conclusion the identity of the</w:t>
      </w:r>
      <w:r>
        <w:t xml:space="preserve"> </w:t>
      </w:r>
      <w:r>
        <w:rPr>
          <w:bCs/>
          <w:b/>
        </w:rPr>
        <w:t xml:space="preserve">Medical Researcher</w:t>
      </w:r>
      <w:r>
        <w:t xml:space="preserve"> </w:t>
      </w:r>
      <w:r>
        <w:t xml:space="preserve">in contemporary society is defined by its capacity to adapt and solve complex problems. In the specific context of</w:t>
      </w:r>
      <w:r>
        <w:t xml:space="preserve"> </w:t>
      </w:r>
      <w:r>
        <w:rPr>
          <w:bCs/>
          <w:b/>
        </w:rPr>
        <w:t xml:space="preserve">Bangladesh Dhaka</w:t>
      </w:r>
      <w:r>
        <w:t xml:space="preserve">, this role is indispensable. The city’s rapid growth presents unique health challenges that require nuanced, locally grounded research solutions. From combating infectious diseases to managing chronic conditions, and from environmental health assessments to digital health innovations, the contributions of</w:t>
      </w:r>
      <w:r>
        <w:t xml:space="preserve"> </w:t>
      </w:r>
      <w:r>
        <w:rPr>
          <w:bCs/>
          <w:b/>
        </w:rPr>
        <w:t xml:space="preserve">Medical Researcher</w:t>
      </w:r>
      <w:r>
        <w:t xml:space="preserve">s are foundational to improving life expectancy and quality of life in the capital.</w:t>
      </w:r>
    </w:p>
    <w:p>
      <w:pPr>
        <w:pStyle w:val="BodyText"/>
      </w:pPr>
      <w:r>
        <w:t xml:space="preserve">To sustain this progress, there must be increased investment in research infrastructure within Dhaka. Universities, hospitals, and government bodies must collaborate to create an ecosystem that supports long-term scientific inquiry. By empowering</w:t>
      </w:r>
      <w:r>
        <w:t xml:space="preserve"> </w:t>
      </w:r>
      <w:r>
        <w:rPr>
          <w:bCs/>
          <w:b/>
        </w:rPr>
        <w:t xml:space="preserve">Medical Researcher</w:t>
      </w:r>
      <w:r>
        <w:t xml:space="preserve">s with adequate resources and autonomy,</w:t>
      </w:r>
      <w:r>
        <w:t xml:space="preserve"> </w:t>
      </w:r>
      <w:r>
        <w:rPr>
          <w:bCs/>
          <w:b/>
        </w:rPr>
        <w:t xml:space="preserve">Bangladesh Dhaka</w:t>
      </w:r>
      <w:r>
        <w:t xml:space="preserve"> </w:t>
      </w:r>
      <w:r>
        <w:t xml:space="preserve">can not only solve its immediate health crises but also serve as a model for other developing nations navigating similar transitions. The future of public health in South Asia depends on the rigor, creativity, and dedication of those who choose to dedicate their careers to medical science within this vibrant and challenging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Bangladesh Dhaka</dc:title>
  <dc:creator/>
  <dc:language>en</dc:language>
  <cp:keywords/>
  <dcterms:created xsi:type="dcterms:W3CDTF">2026-07-30T00:35:26Z</dcterms:created>
  <dcterms:modified xsi:type="dcterms:W3CDTF">2026-07-30T00:35:26Z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