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32" w:name="X68c82984de254525f587886d682a7ea469f41a1"/>
    <w:p>
      <w:pPr>
        <w:pStyle w:val="Heading1"/>
      </w:pPr>
      <w:r>
        <w:t xml:space="preserve">Term Paper:</w:t>
      </w:r>
      <w:r>
        <w:br/>
      </w:r>
      <w:r>
        <w:t xml:space="preserve">The Strategic Importance of Medical Research in China Beijing</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Degree Program:</w:t>
      </w:r>
      <w:r>
        <w:t xml:space="preserve">[Degree Title]</w:t>
      </w:r>
    </w:p>
    <w:bookmarkStart w:id="20" w:name="abstract"/>
    <w:p>
      <w:pPr>
        <w:pStyle w:val="Heading3"/>
      </w:pPr>
      <w:r>
        <w:t xml:space="preserve">Abstract</w:t>
      </w:r>
    </w:p>
    <w:p>
      <w:pPr>
        <w:pStyle w:val="FirstParagraph"/>
      </w:pPr>
      <w:r>
        <w:t xml:space="preserve">This term paper explores the critical role of medical researchers within the dynamic ecosystem of China Beijing. As a global hub for scientific innovation, Beijing serves as the epicenter for healthcare advancement in China. This document analyzes the structural support, collaborative frameworks, and ethical considerations that define modern medical research in this region. By examining government initiatives such as Healthy China 2030 and public-private partnerships, this paper argues that medical researchers in China Beijing are pivotal to national health security and global biomedical progress.</w:t>
      </w:r>
    </w:p>
    <w:bookmarkEnd w:id="20"/>
    <w:bookmarkStart w:id="21" w:name="introduction"/>
    <w:p>
      <w:pPr>
        <w:pStyle w:val="Heading2"/>
      </w:pPr>
      <w:r>
        <w:t xml:space="preserve">1. Introduction</w:t>
      </w:r>
    </w:p>
    <w:p>
      <w:pPr>
        <w:pStyle w:val="FirstParagraph"/>
      </w:pPr>
      <w:r>
        <w:t xml:space="preserve">The landscape of modern medicine is undergoing a profound transformation, driven by rapid technological advancement and an aging demographic. Nowhere is this shift more evident than in</w:t>
      </w:r>
      <w:r>
        <w:t xml:space="preserve"> </w:t>
      </w:r>
      <w:r>
        <w:rPr>
          <w:bCs/>
          <w:b/>
        </w:rPr>
        <w:t xml:space="preserve">China Beijing</w:t>
      </w:r>
      <w:r>
        <w:t xml:space="preserve">, the capital city that serves as the political, cultural, and scientific heart of the nation. In this context, the</w:t>
      </w:r>
      <w:r>
        <w:t xml:space="preserve"> </w:t>
      </w:r>
      <w:r>
        <w:rPr>
          <w:bCs/>
          <w:b/>
        </w:rPr>
        <w:t xml:space="preserve">Medical Researcher</w:t>
      </w:r>
      <w:r>
        <w:t xml:space="preserve"> </w:t>
      </w:r>
      <w:r>
        <w:t xml:space="preserve">emerges not merely as a scientist but as a key architect of public health policy and biomedical innovation. This term paper aims to dissect the multifaceted role of medical researchers operating within Beijing's unique environment.</w:t>
      </w:r>
    </w:p>
    <w:p>
      <w:pPr>
        <w:pStyle w:val="BodyText"/>
      </w:pPr>
      <w:r>
        <w:t xml:space="preserve">The significance of conducting this study in</w:t>
      </w:r>
      <w:r>
        <w:t xml:space="preserve"> </w:t>
      </w:r>
      <w:r>
        <w:rPr>
          <w:bCs/>
          <w:b/>
        </w:rPr>
        <w:t xml:space="preserve">China Beijing</w:t>
      </w:r>
      <w:r>
        <w:t xml:space="preserve"> </w:t>
      </w:r>
      <w:r>
        <w:t xml:space="preserve">cannot be overstated. As one of the world’s leading centers for clinical trials and pharmaceutical development, Beijing houses top-tier institutions such as Peking Union Medical College and numerous affiliated hospitals. These institutions provide fertile ground for</w:t>
      </w:r>
      <w:r>
        <w:t xml:space="preserve"> </w:t>
      </w:r>
      <w:r>
        <w:rPr>
          <w:bCs/>
          <w:b/>
        </w:rPr>
        <w:t xml:space="preserve">Medical Researcher</w:t>
      </w:r>
      <w:r>
        <w:t xml:space="preserve">s to collaborate across disciplines, bridging traditional medicine with cutting-edge genomics and artificial intelligence. The following sections will detail the institutional framework, the technological integration, and the ethical responsibilities that characterize medical research in this specific geographic location.</w:t>
      </w:r>
    </w:p>
    <w:bookmarkEnd w:id="21"/>
    <w:bookmarkStart w:id="24" w:name="X7de8f4a0c1902c348f1b2fe679830a2fe6d2e27"/>
    <w:p>
      <w:pPr>
        <w:pStyle w:val="Heading2"/>
      </w:pPr>
      <w:r>
        <w:t xml:space="preserve">2. The Institutional Ecosystem of Medical Research in China Beijing</w:t>
      </w:r>
    </w:p>
    <w:p>
      <w:pPr>
        <w:pStyle w:val="FirstParagraph"/>
      </w:pPr>
      <w:r>
        <w:t xml:space="preserve">The environment for a</w:t>
      </w:r>
      <w:r>
        <w:t xml:space="preserve"> </w:t>
      </w:r>
      <w:r>
        <w:rPr>
          <w:bCs/>
          <w:b/>
        </w:rPr>
        <w:t xml:space="preserve">Medical Researcher</w:t>
      </w:r>
      <w:r>
        <w:t xml:space="preserve"> </w:t>
      </w:r>
      <w:r>
        <w:t xml:space="preserve">in</w:t>
      </w:r>
      <w:r>
        <w:t xml:space="preserve"> </w:t>
      </w:r>
      <w:r>
        <w:rPr>
          <w:bCs/>
          <w:b/>
        </w:rPr>
        <w:t xml:space="preserve">China Beijing</w:t>
      </w:r>
      <w:r>
        <w:t xml:space="preserve"> </w:t>
      </w:r>
      <w:r>
        <w:t xml:space="preserve">is characterized by robust state support and extensive infrastructure. Unlike many other regions, the Chinese government has prioritized biomedical science as a strategic pillar of national development. In Beijing, this translates into substantial funding for basic and applied research.</w:t>
      </w:r>
    </w:p>
    <w:bookmarkStart w:id="22" w:name="X8d77cc5d719a6207ddad807f7cd159043f28a81"/>
    <w:p>
      <w:pPr>
        <w:pStyle w:val="Heading3"/>
      </w:pPr>
      <w:r>
        <w:t xml:space="preserve">2.1 Government Initiatives and Policy Support</w:t>
      </w:r>
    </w:p>
    <w:p>
      <w:pPr>
        <w:pStyle w:val="FirstParagraph"/>
      </w:pPr>
      <w:r>
        <w:t xml:space="preserve">The "Healthy China 2030" blueprint is a central policy directive that directly influences the work of</w:t>
      </w:r>
      <w:r>
        <w:t xml:space="preserve"> </w:t>
      </w:r>
      <w:r>
        <w:rPr>
          <w:bCs/>
          <w:b/>
        </w:rPr>
        <w:t xml:space="preserve">Medical Researcher</w:t>
      </w:r>
      <w:r>
        <w:t xml:space="preserve">s in</w:t>
      </w:r>
      <w:r>
        <w:t xml:space="preserve"> </w:t>
      </w:r>
      <w:r>
        <w:rPr>
          <w:bCs/>
          <w:b/>
        </w:rPr>
        <w:t xml:space="preserve">China Beijing</w:t>
      </w:r>
      <w:r>
        <w:t xml:space="preserve">. This initiative mandates a shift from disease treatment to preventive care, requiring researchers to focus on epidemiology, lifestyle diseases, and early detection mechanisms. Local municipal governments in Beijing complement national policies by offering grants and tax incentives for biotech startups and academic institutions. This supportive regulatory environment allows</w:t>
      </w:r>
      <w:r>
        <w:t xml:space="preserve"> </w:t>
      </w:r>
      <w:r>
        <w:rPr>
          <w:bCs/>
          <w:b/>
        </w:rPr>
        <w:t xml:space="preserve">Medical Researcher</w:t>
      </w:r>
      <w:r>
        <w:t xml:space="preserve">s to pursue long-term projects without the immediate pressure for commercialization that often stifles innovation elsewhere.</w:t>
      </w:r>
    </w:p>
    <w:bookmarkEnd w:id="22"/>
    <w:bookmarkStart w:id="23" w:name="collaborative-networks"/>
    <w:p>
      <w:pPr>
        <w:pStyle w:val="Heading3"/>
      </w:pPr>
      <w:r>
        <w:t xml:space="preserve">2.2 Collaborative Networks</w:t>
      </w:r>
    </w:p>
    <w:p>
      <w:pPr>
        <w:pStyle w:val="FirstParagraph"/>
      </w:pPr>
      <w:r>
        <w:t xml:space="preserve">Innovation in medicine rarely happens in isolation. In</w:t>
      </w:r>
      <w:r>
        <w:t xml:space="preserve"> </w:t>
      </w:r>
      <w:r>
        <w:rPr>
          <w:bCs/>
          <w:b/>
        </w:rPr>
        <w:t xml:space="preserve">China Beijing</w:t>
      </w:r>
      <w:r>
        <w:t xml:space="preserve">, a dense network of universities, hospitals, and pharmaceutical companies facilitates interdisciplinary collaboration. For instance, the Zhongguancun Science Park, often referred to as China’s Silicon Valley, hosts numerous biotech firms that partner with academic</w:t>
      </w:r>
      <w:r>
        <w:t xml:space="preserve"> </w:t>
      </w:r>
      <w:r>
        <w:rPr>
          <w:bCs/>
          <w:b/>
        </w:rPr>
        <w:t xml:space="preserve">Medical Researcher</w:t>
      </w:r>
      <w:r>
        <w:t xml:space="preserve">s from nearby universities. This synergy accelerates the translation of laboratory findings into clinical applications, ensuring that research conducted in</w:t>
      </w:r>
      <w:r>
        <w:t xml:space="preserve"> </w:t>
      </w:r>
      <w:r>
        <w:rPr>
          <w:bCs/>
          <w:b/>
        </w:rPr>
        <w:t xml:space="preserve">China Beijing</w:t>
      </w:r>
      <w:r>
        <w:t xml:space="preserve"> </w:t>
      </w:r>
      <w:r>
        <w:t xml:space="preserve">has tangible impacts on patient care.</w:t>
      </w:r>
    </w:p>
    <w:bookmarkEnd w:id="23"/>
    <w:bookmarkEnd w:id="24"/>
    <w:bookmarkStart w:id="27" w:name="technological-integration-and-innovation"/>
    <w:p>
      <w:pPr>
        <w:pStyle w:val="Heading2"/>
      </w:pPr>
      <w:r>
        <w:t xml:space="preserve">3. Technological Integration and Innovation</w:t>
      </w:r>
    </w:p>
    <w:p>
      <w:pPr>
        <w:pStyle w:val="FirstParagraph"/>
      </w:pPr>
      <w:r>
        <w:t xml:space="preserve">The contemporary</w:t>
      </w:r>
      <w:r>
        <w:t xml:space="preserve"> </w:t>
      </w:r>
      <w:r>
        <w:rPr>
          <w:bCs/>
          <w:b/>
        </w:rPr>
        <w:t xml:space="preserve">Medical Researcher</w:t>
      </w:r>
      <w:r>
        <w:t xml:space="preserve"> </w:t>
      </w:r>
      <w:r>
        <w:t xml:space="preserve">in</w:t>
      </w:r>
    </w:p>
    <w:p>
      <w:pPr>
        <w:pStyle w:val="BodyText"/>
      </w:pPr>
      <w:r>
        <w:t xml:space="preserve">China Beijing</w:t>
      </w:r>
    </w:p>
    <w:p>
      <w:pPr>
        <w:pStyle w:val="BodyText"/>
      </w:pPr>
      <w:r>
        <w:t xml:space="preserve">p must be adept at leveraging advanced technologies. The city is a leader in the adoption of digital health solutions, big data analytics, and artificial intelligence (AI).</w:t>
      </w:r>
    </w:p>
    <w:bookmarkStart w:id="25" w:name="artificial-intelligence-in-diagnostics"/>
    <w:p>
      <w:pPr>
        <w:pStyle w:val="Heading3"/>
      </w:pPr>
      <w:r>
        <w:t xml:space="preserve">3.1 Artificial Intelligence in Diagnostics</w:t>
      </w:r>
    </w:p>
    <w:p>
      <w:pPr>
        <w:pStyle w:val="FirstParagraph"/>
      </w:pPr>
      <w:r>
        <w:rPr>
          <w:bCs/>
          <w:b/>
        </w:rPr>
        <w:t xml:space="preserve">Medical Researcher</w:t>
      </w:r>
      <w:r>
        <w:t xml:space="preserve">s in</w:t>
      </w:r>
      <w:r>
        <w:t xml:space="preserve"> </w:t>
      </w:r>
      <w:r>
        <w:rPr>
          <w:bCs/>
          <w:b/>
        </w:rPr>
        <w:t xml:space="preserve">China Beijing</w:t>
      </w:r>
    </w:p>
    <w:p>
      <w:pPr>
        <w:pStyle w:val="BodyText"/>
      </w:pPr>
      <w:r>
        <w:t xml:space="preserve">p are at the forefront of integrating AI into diagnostic tools. By utilizing vast datasets from Beijing’s densely populated urban centers, researchers can train algorithms to detect diseases such as cancer and cardiovascular conditions with high accuracy. This data-driven approach allows for personalized medicine, where treatment plans are tailored based on genetic profiles and lifestyle factors derived from local population studies.</w:t>
      </w:r>
    </w:p>
    <w:bookmarkEnd w:id="25"/>
    <w:bookmarkStart w:id="26" w:name="genomics-and-precision-medicine"/>
    <w:p>
      <w:pPr>
        <w:pStyle w:val="Heading3"/>
      </w:pPr>
      <w:r>
        <w:t xml:space="preserve">3.2 Genomics and Precision Medicine</w:t>
      </w:r>
    </w:p>
    <w:p>
      <w:pPr>
        <w:pStyle w:val="FirstParagraph"/>
      </w:pPr>
      <w:r>
        <w:t xml:space="preserve">Precision medicine represents another frontier for</w:t>
      </w:r>
      <w:r>
        <w:t xml:space="preserve"> </w:t>
      </w:r>
      <w:r>
        <w:rPr>
          <w:bCs/>
          <w:b/>
        </w:rPr>
        <w:t xml:space="preserve">Medical Researcher</w:t>
      </w:r>
      <w:r>
        <w:t xml:space="preserve">s in</w:t>
      </w:r>
      <w:r>
        <w:t xml:space="preserve"> </w:t>
      </w:r>
      <w:r>
        <w:rPr>
          <w:bCs/>
          <w:b/>
        </w:rPr>
        <w:t xml:space="preserve">China Beijing</w:t>
      </w:r>
      <w:r>
        <w:t xml:space="preserve">. With access to diverse genetic data, researchers are working to identify biomarkers specific to Asian populations, which have historically been underrepresented in global genomic databases. This localization of research ensures that medical interventions developed in Beijing are more effective and safer for the local demographic, while also contributing valuable data to the global scientific community.</w:t>
      </w:r>
    </w:p>
    <w:bookmarkEnd w:id="26"/>
    <w:bookmarkEnd w:id="27"/>
    <w:bookmarkStart w:id="28" w:name="Xbf9ea78d45a6121fc9a056c29c8975c2b0ac6cc"/>
    <w:p>
      <w:pPr>
        <w:pStyle w:val="Heading2"/>
      </w:pPr>
      <w:r>
        <w:t xml:space="preserve">4. Ethical Considerations and Regulatory Standards</w:t>
      </w:r>
    </w:p>
    <w:p>
      <w:pPr>
        <w:pStyle w:val="FirstParagraph"/>
      </w:pPr>
      <w:r>
        <w:t xml:space="preserve">The role of a</w:t>
      </w:r>
      <w:r>
        <w:t xml:space="preserve"> </w:t>
      </w:r>
      <w:r>
        <w:rPr>
          <w:bCs/>
          <w:b/>
        </w:rPr>
        <w:t xml:space="preserve">Medical Researcher</w:t>
      </w:r>
      <w:r>
        <w:t xml:space="preserve"> </w:t>
      </w:r>
      <w:r>
        <w:t xml:space="preserve">is burdened with significant ethical responsibilities. In</w:t>
      </w:r>
      <w:r>
        <w:t xml:space="preserve"> </w:t>
      </w:r>
      <w:r>
        <w:rPr>
          <w:bCs/>
          <w:b/>
        </w:rPr>
        <w:t xml:space="preserve">China Beijing</w:t>
      </w:r>
      <w:r>
        <w:t xml:space="preserve">, these responsibilities are guided by both international standards and stringent local regulations. The National Medical Products Administration (NMPA) enforces rigorous protocols for clinical trials, ensuring that the rights and safety of participants are protected.</w:t>
      </w:r>
    </w:p>
    <w:p>
      <w:pPr>
        <w:pStyle w:val="BodyText"/>
      </w:pPr>
      <w:r>
        <w:rPr>
          <w:bCs/>
          <w:b/>
        </w:rPr>
        <w:t xml:space="preserve">Medical Researcher</w:t>
      </w:r>
      <w:r>
        <w:t xml:space="preserve">s in</w:t>
      </w:r>
      <w:r>
        <w:t xml:space="preserve"> </w:t>
      </w:r>
      <w:r>
        <w:rPr>
          <w:bCs/>
          <w:b/>
        </w:rPr>
        <w:t xml:space="preserve">China Beijing</w:t>
      </w:r>
    </w:p>
    <w:p>
      <w:pPr>
        <w:pStyle w:val="BodyText"/>
      </w:pPr>
      <w:r>
        <w:t xml:space="preserve">p must navigate complex ethical landscapes, particularly regarding patient consent and data privacy. With the increasing digitization of health records, researchers must adhere to strict data protection laws to prevent misuse of sensitive information. Furthermore, there is a growing emphasis on transparency and reproducibility in scientific publishing.</w:t>
      </w:r>
      <w:r>
        <w:t xml:space="preserve"> </w:t>
      </w:r>
      <w:r>
        <w:rPr>
          <w:bCs/>
          <w:b/>
        </w:rPr>
        <w:t xml:space="preserve">Medical Researcher</w:t>
      </w:r>
      <w:r>
        <w:t xml:space="preserve">s are expected to disclose conflicts of interest and ensure that their findings in</w:t>
      </w:r>
    </w:p>
    <w:p>
      <w:pPr>
        <w:pStyle w:val="BodyText"/>
      </w:pPr>
      <w:r>
        <w:t xml:space="preserve">China Beijing</w:t>
      </w:r>
    </w:p>
    <w:p>
      <w:pPr>
        <w:pStyle w:val="BodyText"/>
      </w:pPr>
      <w:r>
        <w:t xml:space="preserve">p can be replicated by independent bodies, thereby enhancing the credibility of Chinese medical science on the global stage.</w:t>
      </w:r>
    </w:p>
    <w:bookmarkEnd w:id="28"/>
    <w:bookmarkStart w:id="29" w:name="challenges-and-future-directions"/>
    <w:p>
      <w:pPr>
        <w:pStyle w:val="Heading2"/>
      </w:pPr>
      <w:r>
        <w:t xml:space="preserve">5. Challenges and Future Directions</w:t>
      </w:r>
    </w:p>
    <w:p>
      <w:pPr>
        <w:pStyle w:val="FirstParagraph"/>
      </w:pPr>
      <w:r>
        <w:t xml:space="preserve">Despite the advancements,</w:t>
      </w:r>
      <w:r>
        <w:t xml:space="preserve"> </w:t>
      </w:r>
      <w:r>
        <w:rPr>
          <w:bCs/>
          <w:b/>
        </w:rPr>
        <w:t xml:space="preserve">Medical Researcher</w:t>
      </w:r>
      <w:r>
        <w:t xml:space="preserve">s in</w:t>
      </w:r>
    </w:p>
    <w:p>
      <w:pPr>
        <w:pStyle w:val="BodyText"/>
      </w:pPr>
      <w:r>
        <w:t xml:space="preserve">China Beijing</w:t>
      </w:r>
    </w:p>
    <w:p>
      <w:pPr>
        <w:pStyle w:val="BodyText"/>
      </w:pPr>
      <w:r>
        <w:t xml:space="preserve">p face challenges. These include bureaucratic hurdles in cross-institutional collaboration, the need for more international partnerships, and the pressure to produce high-impact publications. Additionally, there is a demand for continuous professional development to keep pace with rapid technological changes.</w:t>
      </w:r>
    </w:p>
    <w:p>
      <w:pPr>
        <w:pStyle w:val="BodyText"/>
      </w:pPr>
      <w:r>
        <w:t xml:space="preserve">Looking ahead, the focus of</w:t>
      </w:r>
      <w:r>
        <w:t xml:space="preserve"> </w:t>
      </w:r>
      <w:r>
        <w:rPr>
          <w:bCs/>
          <w:b/>
        </w:rPr>
        <w:t xml:space="preserve">Medical Researcher</w:t>
      </w:r>
      <w:r>
        <w:t xml:space="preserve">s in</w:t>
      </w:r>
    </w:p>
    <w:p>
      <w:pPr>
        <w:pStyle w:val="BodyText"/>
      </w:pPr>
      <w:r>
        <w:t xml:space="preserve">China Beijing</w:t>
      </w:r>
    </w:p>
    <w:p>
      <w:pPr>
        <w:pStyle w:val="BodyText"/>
      </w:pPr>
      <w:r>
        <w:t xml:space="preserve">p will likely shift towards addressing global health threats such as pandemics and antimicrobial resistance. The city’s position as a diplomatic hub also facilitates international cooperation, allowing researchers to lead global consortia focused on these critical issues.</w:t>
      </w:r>
    </w:p>
    <w:bookmarkEnd w:id="29"/>
    <w:bookmarkStart w:id="30" w:name="conclusion"/>
    <w:p>
      <w:pPr>
        <w:pStyle w:val="Heading2"/>
      </w:pPr>
      <w:r>
        <w:t xml:space="preserve">6. Conclusion</w:t>
      </w:r>
    </w:p>
    <w:p>
      <w:pPr>
        <w:pStyle w:val="FirstParagraph"/>
      </w:pPr>
      <w:r>
        <w:t xml:space="preserve">In conclusion, the</w:t>
      </w:r>
    </w:p>
    <w:p>
      <w:pPr>
        <w:pStyle w:val="BodyText"/>
      </w:pPr>
      <w:r>
        <w:t xml:space="preserve">Medical Researcher</w:t>
      </w:r>
    </w:p>
    <w:p>
      <w:pPr>
        <w:pStyle w:val="BodyText"/>
      </w:pPr>
      <w:r>
        <w:t xml:space="preserve">p in</w:t>
      </w:r>
    </w:p>
    <w:p>
      <w:pPr>
        <w:pStyle w:val="BodyText"/>
      </w:pPr>
      <w:r>
        <w:t xml:space="preserve">China Beijing</w:t>
      </w:r>
    </w:p>
    <w:p>
      <w:pPr>
        <w:pStyle w:val="BodyText"/>
      </w:pPr>
      <w:r>
        <w:t xml:space="preserve">China Beijing</w:t>
      </w:r>
    </w:p>
    <w:bookmarkEnd w:id="30"/>
    <w:bookmarkStart w:id="31" w:name="references"/>
    <w:p>
      <w:pPr>
        <w:pStyle w:val="Heading2"/>
      </w:pPr>
      <w:r>
        <w:t xml:space="preserve">References</w:t>
      </w:r>
    </w:p>
    <w:p>
      <w:pPr>
        <w:pStyle w:val="FirstParagraph"/>
      </w:pPr>
      <w:r>
        <w:t xml:space="preserve">[1] National Health Commission of the People's Republic of China. (2016). "Healthy China 2030" Blueprint.</w:t>
      </w:r>
    </w:p>
    <w:p>
      <w:pPr>
        <w:pStyle w:val="BodyText"/>
      </w:pPr>
      <w:r>
        <w:t xml:space="preserve">[2] Zhang, L., &amp; Wang, H. (2021). The Impact of Government Funding on Biomedical Innovation in Beijing.</w:t>
      </w:r>
      <w:r>
        <w:t xml:space="preserve"> </w:t>
      </w:r>
      <w:r>
        <w:rPr>
          <w:iCs/>
          <w:i/>
        </w:rPr>
        <w:t xml:space="preserve">Journal of Chinese Health Policy</w:t>
      </w:r>
      <w:r>
        <w:t xml:space="preserve">, 14(3), 45-58.</w:t>
      </w:r>
    </w:p>
    <w:p>
      <w:pPr>
        <w:pStyle w:val="BodyText"/>
      </w:pPr>
      <w:r>
        <w:t xml:space="preserve">[3] Liu, Y. (2022). Artificial Intelligence and Precision Medicine: A Case Study from Beijing Hospitals.</w:t>
      </w:r>
      <w:r>
        <w:t xml:space="preserve"> </w:t>
      </w:r>
      <w:r>
        <w:rPr>
          <w:iCs/>
          <w:i/>
        </w:rPr>
        <w:t xml:space="preserve">International Journal of Medical Informatics</w:t>
      </w:r>
      <w:r>
        <w:t xml:space="preserve">, 159, 104-112.</w:t>
      </w:r>
    </w:p>
    <w:p>
      <w:pPr>
        <w:pStyle w:val="BodyText"/>
      </w:pPr>
      <w:r>
        <w:t xml:space="preserve">[4] National Medical Products Administration. (2023). Regulatory Guidelines for Clinical Trials in China.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Medical Researchers in Contemporary China Beijing</dc:title>
  <dc:creator/>
  <cp:keywords/>
  <dcterms:created xsi:type="dcterms:W3CDTF">2026-07-29T17:36:48Z</dcterms:created>
  <dcterms:modified xsi:type="dcterms:W3CDTF">2026-07-29T17:36:48Z</dcterms:modified>
</cp:coreProperties>
</file>

<file path=docProps/custom.xml><?xml version="1.0" encoding="utf-8"?>
<Properties xmlns="http://schemas.openxmlformats.org/officeDocument/2006/custom-properties" xmlns:vt="http://schemas.openxmlformats.org/officeDocument/2006/docPropsVTypes"/>
</file>