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6" w:name="X319d6b73c44c42998a6db697ab0416497d3e46a"/>
    <w:p>
      <w:pPr>
        <w:pStyle w:val="Heading1"/>
      </w:pPr>
      <w:r>
        <w:t xml:space="preserve">The Role and Impact of Medical Researchers in Colombia Medellín</w:t>
      </w:r>
    </w:p>
    <w:p>
      <w:pPr>
        <w:pStyle w:val="FirstParagraph"/>
      </w:pPr>
      <w:r>
        <w:rPr>
          <w:bCs/>
          <w:b/>
        </w:rPr>
        <w:t xml:space="preserve">Abstract</w:t>
      </w:r>
      <w:r>
        <w:br/>
      </w:r>
      <w:r>
        <w:br/>
      </w:r>
      <w:r>
        <w:t xml:space="preserve">This term paper examines the critical role of medical researchers within the specific socio-economic and health landscape of Colombia, with a focused analysis on Medellín. As a city transitioning from complex historical challenges to becoming an innovation hub, Medellín presents a unique case study for medical research. This document explores how local</w:t>
      </w:r>
      <w:r>
        <w:t xml:space="preserve"> </w:t>
      </w:r>
      <w:r>
        <w:rPr>
          <w:iCs/>
          <w:i/>
        </w:rPr>
        <w:t xml:space="preserve">Medical Researcher</w:t>
      </w:r>
      <w:r>
        <w:t xml:space="preserve"> </w:t>
      </w:r>
      <w:r>
        <w:t xml:space="preserve">professionals contribute to addressing regional health disparities, fostering international collaborations, and driving public health policy improvements in</w:t>
      </w:r>
      <w:r>
        <w:t xml:space="preserve"> </w:t>
      </w:r>
      <w:r>
        <w:rPr>
          <w:bCs/>
          <w:b/>
        </w:rPr>
        <w:t xml:space="preserve">Colombia Medellín</w:t>
      </w:r>
      <w:r>
        <w:t xml:space="preserve">. The paper highlights the intersection of academic rigor with community-based needs.</w:t>
      </w:r>
    </w:p>
    <w:p>
      <w:pPr>
        <w:pStyle w:val="BodyText"/>
      </w:pPr>
      <w:r>
        <w:br/>
      </w:r>
    </w:p>
    <w:bookmarkStart w:id="20" w:name="introduction"/>
    <w:p>
      <w:pPr>
        <w:pStyle w:val="Heading2"/>
      </w:pPr>
      <w:r>
        <w:t xml:space="preserve">1. Introduction</w:t>
      </w:r>
    </w:p>
    <w:p>
      <w:pPr>
        <w:pStyle w:val="FirstParagraph"/>
      </w:pPr>
      <w:r>
        <w:t xml:space="preserve">The landscape of healthcare in Latin America is undergoing significant transformation, driven by both economic development and a growing emphasis on evidence-based medicine. Within this broader context, the city of Medellín in Colombia has emerged as a beacon of social innovation and scientific advancement. At the heart of this transformation are medical researchers who work tirelessly to address local health challenges while contributing to global scientific knowledge.</w:t>
      </w:r>
    </w:p>
    <w:p>
      <w:pPr>
        <w:pStyle w:val="BodyText"/>
      </w:pPr>
      <w:r>
        <w:t xml:space="preserve">A Medical Researcher is not merely an academic figure but a pivotal agent of change in public health systems. In Colombia, particularly in Medellín, these professionals navigate a complex environment characterized by diverse population health needs, ranging from infectious diseases prevalent in rural areas connected to the city infrastructure to non-communicable diseases arising from urbanization. This term paper aims to analyze the specific functions, challenges, and impacts of medical researchers operating within this vibrant Colombian context.</w:t>
      </w:r>
    </w:p>
    <w:p>
      <w:pPr>
        <w:pStyle w:val="BodyText"/>
      </w:pPr>
      <w:r>
        <w:t xml:space="preserve">Mérida is known for its "urban transformation" narrative, but less discussed is its parallel "scientific transformation." The integration of medical research into daily policy and clinical practice in Colombia Medellín represents a crucial step toward sustainable health outcomes. Understanding the mechanisms through which researchers influence these outcomes is essential for stakeholders in public health, education, and government planning.</w:t>
      </w:r>
    </w:p>
    <w:bookmarkEnd w:id="20"/>
    <w:p>
      <w:pPr>
        <w:pStyle w:val="BodyText"/>
      </w:pPr>
      <w:r>
        <w:br/>
      </w:r>
    </w:p>
    <w:bookmarkStart w:id="21" w:name="X2c49e9f87085db46ac74395acef1b3a3c7caa9b"/>
    <w:p>
      <w:pPr>
        <w:pStyle w:val="Heading2"/>
      </w:pPr>
      <w:r>
        <w:t xml:space="preserve">2. The Context of Medical Research in Colombia Medellín</w:t>
      </w:r>
    </w:p>
    <w:p>
      <w:pPr>
        <w:pStyle w:val="FirstParagraph"/>
      </w:pPr>
      <w:r>
        <w:t xml:space="preserve">To understand the significance of the Medical Researcher role, one must first appreciate the unique environment of Colombia Medellín. Historically known for challenges in security and social inequality, Medellín has reinvented itself over the past two decades as a center for technology and science. This shift is largely due to strong institutional support from universities such as Universidad Nacional de Colombia (UNAL) Sede Medellín and Universidad de Antioquia.</w:t>
      </w:r>
    </w:p>
    <w:p>
      <w:pPr>
        <w:pStyle w:val="BodyText"/>
      </w:pPr>
      <w:r>
        <w:t xml:space="preserve">In this setting, medical research is not conducted in isolation. It is deeply intertwined with community health initiatives. For instance, studies on vector-borne diseases like Dengue, Zika, and Chikungunya are critical given the tropical climate of the region. Furthermore, the high prevalence of diabetes and cardiovascular diseases among the urban population requires extensive longitudinal studies conducted by local medical researchers.</w:t>
      </w:r>
    </w:p>
    <w:p>
      <w:pPr>
        <w:pStyle w:val="BodyText"/>
      </w:pPr>
      <w:r>
        <w:t xml:space="preserve">The public health system in Colombia is universal but faces resource constraints. Medical researchers play a vital role in identifying cost-effective interventions that can be scaled across diverse socioeconomic groups. In Medellín, this often involves collaborative projects between the Public Health Secretariat and academic institutions, ensuring that research findings translate directly into actionable policy.</w:t>
      </w:r>
    </w:p>
    <w:bookmarkEnd w:id="21"/>
    <w:p>
      <w:pPr>
        <w:pStyle w:val="BodyText"/>
      </w:pPr>
      <w:r>
        <w:br/>
      </w:r>
    </w:p>
    <w:bookmarkStart w:id="22" w:name="X28b761ec7e894e8ab5a1480f2cc43b2a35cded2"/>
    <w:p>
      <w:pPr>
        <w:pStyle w:val="Heading2"/>
      </w:pPr>
      <w:r>
        <w:t xml:space="preserve">3. Key Areas of Contribution by Medical Researchers</w:t>
      </w:r>
    </w:p>
    <w:p>
      <w:pPr>
        <w:pStyle w:val="FirstParagraph"/>
      </w:pPr>
      <w:r>
        <w:t xml:space="preserve">The impact of medical researchers in Colombia Medellín can be categorized into several key areas:</w:t>
      </w:r>
    </w:p>
    <w:p>
      <w:pPr>
        <w:numPr>
          <w:ilvl w:val="0"/>
          <w:numId w:val="1001"/>
        </w:numPr>
        <w:pStyle w:val="Compact"/>
      </w:pPr>
      <w:r>
        <w:rPr>
          <w:bCs/>
          <w:b/>
        </w:rPr>
        <w:t xml:space="preserve">Epidemiological Surveillance:</w:t>
      </w:r>
      <w:r>
        <w:t xml:space="preserve"> </w:t>
      </w:r>
      <w:r>
        <w:t xml:space="preserve">Researchers establish baseline data on disease prevalence. For example, recent studies in Medellín have focused on the mental health impacts of urban violence and social exclusion, providing data that informs psychological support programs.</w:t>
      </w:r>
    </w:p>
    <w:p>
      <w:pPr>
        <w:numPr>
          <w:ilvl w:val="0"/>
          <w:numId w:val="1001"/>
        </w:numPr>
        <w:pStyle w:val="Compact"/>
      </w:pPr>
      <w:r>
        <w:rPr>
          <w:bCs/>
          <w:b/>
        </w:rPr>
        <w:t xml:space="preserve">Tropical Medicine:</w:t>
      </w:r>
      <w:r>
        <w:t xml:space="preserve"> </w:t>
      </w:r>
      <w:r>
        <w:t xml:space="preserve">Given Colombia's biodiversity, medical researchers often specialize in tropical diseases. This research is crucial for developing vaccines and treatment protocols tailored to the local pathogen strains.</w:t>
      </w:r>
    </w:p>
    <w:p>
      <w:pPr>
        <w:numPr>
          <w:ilvl w:val="0"/>
          <w:numId w:val="1001"/>
        </w:numPr>
        <w:pStyle w:val="Compact"/>
      </w:pPr>
      <w:r>
        <w:rPr>
          <w:bCs/>
          <w:b/>
        </w:rPr>
        <w:t xml:space="preserve">Nutritional Studies:</w:t>
      </w:r>
      <w:r>
        <w:t xml:space="preserve"> </w:t>
      </w:r>
      <w:r>
        <w:t xml:space="preserve">With rising rates of obesity and malnutrition coexisting in certain populations, nutritional epidemiologists conduct vital studies on dietary habits and metabolic health in urban versus rural settings within the Antioquia department.</w:t>
      </w:r>
    </w:p>
    <w:p>
      <w:pPr>
        <w:numPr>
          <w:ilvl w:val="0"/>
          <w:numId w:val="1001"/>
        </w:numPr>
        <w:pStyle w:val="Compact"/>
      </w:pPr>
      <w:r>
        <w:rPr>
          <w:bCs/>
          <w:b/>
        </w:rPr>
        <w:t xml:space="preserve">Digital Health Innovation:</w:t>
      </w:r>
      <w:r>
        <w:t xml:space="preserve"> </w:t>
      </w:r>
      <w:r>
        <w:t xml:space="preserve">Medellín is a hub for tech startups. Medical researchers collaborate with engineers to develop telemedicine platforms, improving access to healthcare in remote parts of the region served by the city's metro system.</w:t>
      </w:r>
    </w:p>
    <w:p>
      <w:pPr>
        <w:pStyle w:val="FirstParagraph"/>
      </w:pPr>
      <w:r>
        <w:t xml:space="preserve">A notable example is the work done at the Instituto de Genética "Daniel Alroy". Researchers there have identified genetic markers for various conditions prevalent in the local population, paving the way for personalized medicine approaches that are culturally and genetically relevant to Colombians.</w:t>
      </w:r>
    </w:p>
    <w:bookmarkEnd w:id="22"/>
    <w:p>
      <w:pPr>
        <w:pStyle w:val="BodyText"/>
      </w:pPr>
      <w:r>
        <w:br/>
      </w:r>
    </w:p>
    <w:bookmarkStart w:id="23" w:name="challenges-and-future-opportunities"/>
    <w:p>
      <w:pPr>
        <w:pStyle w:val="Heading2"/>
      </w:pPr>
      <w:r>
        <w:t xml:space="preserve">4. Challenges and Future Opportunities</w:t>
      </w:r>
    </w:p>
    <w:p>
      <w:pPr>
        <w:pStyle w:val="FirstParagraph"/>
      </w:pPr>
      <w:r>
        <w:t xml:space="preserve">Despite progress, Medical Researchers in Colombia Medellín face significant hurdles. Funding remains a primary constraint. While the Colombian government has increased investment in science and technology through agencies like Minciencias, competition for grants is fierce, and long-term funding stability is often lacking.</w:t>
      </w:r>
    </w:p>
    <w:p>
      <w:pPr>
        <w:pStyle w:val="BodyText"/>
      </w:pPr>
      <w:r>
        <w:t xml:space="preserve">Bureaucratic delays in ethical approval processes can also hinder rapid response to emerging health crises. Furthermore, there is a need for greater integration between basic research and clinical application. Bridging this gap requires stronger incentives for hospital-based researchers to engage with university-level scientific inquiry.</w:t>
      </w:r>
    </w:p>
    <w:p>
      <w:pPr>
        <w:pStyle w:val="BlockText"/>
      </w:pPr>
      <w:r>
        <w:t xml:space="preserve">"The strength of medical research lies not just in discovery, but in the translation of that discovery into improved quality of life for the community." – A common sentiment among health leaders in Medellín.</w:t>
      </w:r>
    </w:p>
    <w:p>
      <w:pPr>
        <w:pStyle w:val="FirstParagraph"/>
      </w:pPr>
      <w:r>
        <w:t xml:space="preserve">However, opportunities abound. The growing interest from international organizations and private sector partnerships offers new avenues for funding and collaboration. Additionally, the digital transformation of healthcare provides a fertile ground for interdisciplinary research involving data scientists, epidemiologists, and clinicians.</w:t>
      </w:r>
    </w:p>
    <w:bookmarkEnd w:id="23"/>
    <w:p>
      <w:pPr>
        <w:pStyle w:val="BodyText"/>
      </w:pPr>
      <w:r>
        <w:br/>
      </w:r>
    </w:p>
    <w:bookmarkStart w:id="24" w:name="conclusion"/>
    <w:p>
      <w:pPr>
        <w:pStyle w:val="Heading2"/>
      </w:pPr>
      <w:r>
        <w:t xml:space="preserve">5. Conclusion</w:t>
      </w:r>
    </w:p>
    <w:p>
      <w:pPr>
        <w:pStyle w:val="FirstParagraph"/>
      </w:pPr>
      <w:r>
        <w:t xml:space="preserve">In conclusion, the role of medical researchers in Colombia Medellín is indispensable to the city’s ongoing social and economic development. These professionals are not only advancing scientific knowledge but are also directly influencing public health outcomes, policy decisions, and international collaboration.</w:t>
      </w:r>
    </w:p>
    <w:p>
      <w:pPr>
        <w:pStyle w:val="BodyText"/>
      </w:pPr>
      <w:r>
        <w:t xml:space="preserve">The specific context of Medellín allows for innovative research models that combine rigorous academic standards with community-centric approaches. As the city continues to position itself as a leader in Latin America’s innovation ecosystem, the contribution of Medical Researchers will remain central to achieving equitable health access and improving quality of life.</w:t>
      </w:r>
    </w:p>
    <w:p>
      <w:pPr>
        <w:pStyle w:val="BodyText"/>
      </w:pPr>
      <w:r>
        <w:t xml:space="preserve">Future efforts should focus on sustaining funding, streamlining regulatory processes, and fostering stronger ties between academia, government, and industry. By doing so, Colombia Medellín can serve as a model for how medical research drives holistic urban development in emerging economies. The continued support and recognition of these researchers are essential for securing a healthier future for the population.</w:t>
      </w:r>
    </w:p>
    <w:bookmarkEnd w:id="24"/>
    <w:p>
      <w:pPr>
        <w:pStyle w:val="BodyText"/>
      </w:pPr>
      <w:r>
        <w:br/>
      </w:r>
    </w:p>
    <w:bookmarkStart w:id="25" w:name="references"/>
    <w:p>
      <w:pPr>
        <w:pStyle w:val="Heading2"/>
      </w:pPr>
      <w:r>
        <w:t xml:space="preserve">References</w:t>
      </w:r>
    </w:p>
    <w:p>
      <w:pPr>
        <w:numPr>
          <w:ilvl w:val="0"/>
          <w:numId w:val="1002"/>
        </w:numPr>
        <w:pStyle w:val="Compact"/>
      </w:pPr>
      <w:r>
        <w:t xml:space="preserve">[1] Ministry of Health and Social Protection of Colombia. (2023). Annual Report on National Health Indicators.</w:t>
      </w:r>
    </w:p>
    <w:p>
      <w:pPr>
        <w:numPr>
          <w:ilvl w:val="0"/>
          <w:numId w:val="1002"/>
        </w:numPr>
        <w:pStyle w:val="Compact"/>
      </w:pPr>
      <w:r>
        <w:t xml:space="preserve">[2] Universidad de Antioquia. (2024). Strategic Plan for Research in Health Sciences 2024-2030.</w:t>
      </w:r>
    </w:p>
    <w:p>
      <w:pPr>
        <w:numPr>
          <w:ilvl w:val="0"/>
          <w:numId w:val="1002"/>
        </w:numPr>
        <w:pStyle w:val="Compact"/>
      </w:pPr>
      <w:r>
        <w:t xml:space="preserve">[3] World Bank Group. (Inequality and Health in Urban Latin America: Case Studies from Medellín).</w:t>
      </w:r>
    </w:p>
    <w:p>
      <w:pPr>
        <w:numPr>
          <w:ilvl w:val="0"/>
          <w:numId w:val="1002"/>
        </w:numPr>
        <w:pStyle w:val="Compact"/>
      </w:pPr>
      <w:r>
        <w:t xml:space="preserve">[4] Minciencias. (Colombia Science, Technology, and Innovation Report 2023).</w:t>
      </w:r>
    </w:p>
    <w:bookmarkEnd w:id="25"/>
    <w:p>
      <w:pPr>
        <w:pStyle w:val="FirstParagraph"/>
      </w:pPr>
      <w:r>
        <w:br/>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2026-07-29T21:54:05Z</dcterms:created>
  <dcterms:modified xsi:type="dcterms:W3CDTF">2026-07-29T21:54:05Z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