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bookmarkStart w:id="20" w:name="X23a708bfa7ac7d0b5db00023f9e686a6403226c"/>
    <w:p>
      <w:pPr>
        <w:pStyle w:val="Heading1"/>
      </w:pPr>
      <w:r>
        <w:t xml:space="preserve">The Strategic Integration of the Medical Researcher</w:t>
      </w:r>
      <w:r>
        <w:br/>
      </w:r>
      <w:r>
        <w:t xml:space="preserve">within the Biomedical Ecosystem of France Lyon</w:t>
      </w:r>
    </w:p>
    <w:p>
      <w:pPr>
        <w:pStyle w:val="FirstParagraph"/>
      </w:pPr>
      <w:r>
        <w:rPr>
          <w:bCs/>
          <w:b/>
        </w:rPr>
        <w:t xml:space="preserve">A Term Paper on Innovation, Collaboration, and Public Health Advancement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rPr>
          <w:iCs/>
          <w:i/>
        </w:rPr>
        <w:t xml:space="preserve">Prepared for: Department of Medical Sciences</w:t>
      </w:r>
    </w:p>
    <w:p>
      <w:pPr>
        <w:pStyle w:val="BodyText"/>
      </w:pPr>
      <w:r>
        <w:rPr>
          <w:iCs/>
          <w:i/>
        </w:rPr>
        <w:t xml:space="preserve">Date: October 2023</w:t>
      </w:r>
    </w:p>
    <w:bookmarkEnd w:id="20"/>
    <w:bookmarkStart w:id="27" w:name="i.-introduction"/>
    <w:p>
      <w:pPr>
        <w:pStyle w:val="Heading1"/>
      </w:pPr>
      <w:r>
        <w:t xml:space="preserve">I. Introduction</w:t>
      </w:r>
    </w:p>
    <w:p>
      <w:pPr>
        <w:pStyle w:val="FirstParagraph"/>
      </w:pPr>
      <w:r>
        <w:t xml:space="preserve">The landscape of modern medicine is increasingly defined by the intricate interplay between clinical practice and scientific discovery. At the heart of this dynamic lies the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, a professional dedicated to unraveling the complexities of human health, disease mechanisms, and therapeutic interventions. While medical research is a global endeavor, certain regions have emerged as epicenters of innovation due to their unique historical contexts, institutional frameworks, and collaborative networks. Among these hubs stands Lyon in</w:t>
      </w:r>
      <w:r>
        <w:t xml:space="preserve"> </w:t>
      </w:r>
      <w:r>
        <w:rPr>
          <w:bCs/>
          <w:b/>
        </w:rPr>
        <w:t xml:space="preserve">France Lyon</w:t>
      </w:r>
      <w:r>
        <w:t xml:space="preserve">, a city that has transformed itself into a premier destination for biomedical sciences. This term paper explores the pivotal role of the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within this specific geographic and academic context, analyzing how the convergence of traditional French scientific rigor and modern collaborative infrastructures in France Lyon drives progress in healthcare.</w:t>
      </w:r>
      <w:r>
        <w:t xml:space="preserve"> </w:t>
      </w:r>
      <w:r>
        <w:t xml:space="preserve">The significance of studying this topic arises from the need to understand how localized ecosystems can amplify global health outcomes. The</w:t>
      </w:r>
      <w:r>
        <w:t xml:space="preserve"> </w:t>
      </w:r>
      <w:r>
        <w:rPr>
          <w:bCs/>
          <w:b/>
        </w:rPr>
        <w:t xml:space="preserve">France Lyon</w:t>
      </w:r>
      <w:r>
        <w:t xml:space="preserve"> </w:t>
      </w:r>
      <w:r>
        <w:t xml:space="preserve">region is not merely a geographical location but a vibrant network comprising world-class universities, hospital centers (CHUs), and private biotech firms. For the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, this environment offers unparalleled opportunities for interdisciplinary collaboration, funding access, and translational medicine applications.</w:t>
      </w:r>
    </w:p>
    <w:bookmarkStart w:id="21" w:name="Xcadb8e6fb110a6c87a0a8931356a8f47c0e513a"/>
    <w:p>
      <w:pPr>
        <w:pStyle w:val="Heading2"/>
      </w:pPr>
      <w:r>
        <w:t xml:space="preserve">II. The Historical and Institutional Context of France Lyon</w:t>
      </w:r>
    </w:p>
    <w:p>
      <w:pPr>
        <w:pStyle w:val="FirstParagraph"/>
      </w:pPr>
      <w:r>
        <w:t xml:space="preserve">To understand the function of the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, one must first appreciate the institutional backbone that supports them in</w:t>
      </w:r>
      <w:r>
        <w:t xml:space="preserve"> </w:t>
      </w:r>
      <w:r>
        <w:rPr>
          <w:bCs/>
          <w:b/>
        </w:rPr>
        <w:t xml:space="preserve">France Lyon</w:t>
      </w:r>
      <w:r>
        <w:t xml:space="preserve">. Historically rooted in Renaissance humanism and Enlightenment philosophy, French science has long prioritized intellectual rigor. In recent decades, Lyon has leveraged this heritage to become a leading cluster for health sciences. The city is home to several prestigious institutions, including the University of Lyon and various associated hospitals that operate under the Assistance Publique – Hôpitaux de Lyon (AP-HL).</w:t>
      </w:r>
      <w:r>
        <w:t xml:space="preserve"> </w:t>
      </w:r>
      <w:r>
        <w:t xml:space="preserve">These institutions form a tripartite collaboration model often referred to as "University Hospital Centers." In this system, the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occupies a dual role: they are both clinicians treating patients and scientists conducting experiments. This duality is crucial because it ensures that research questions are grounded in real-world clinical problems. The infrastructure in</w:t>
      </w:r>
      <w:r>
        <w:t xml:space="preserve"> </w:t>
      </w:r>
      <w:r>
        <w:rPr>
          <w:bCs/>
          <w:b/>
        </w:rPr>
        <w:t xml:space="preserve">France Lyon</w:t>
      </w:r>
      <w:r>
        <w:t xml:space="preserve"> </w:t>
      </w:r>
      <w:r>
        <w:t xml:space="preserve">includes advanced imaging centers, genomics platforms, and bioinformatics clusters, all of which serve as essential tools for the modern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.</w:t>
      </w:r>
    </w:p>
    <w:bookmarkEnd w:id="21"/>
    <w:bookmarkStart w:id="22" w:name="X49038fe746bd7ffa57d1ee1adb1ef2078041103"/>
    <w:p>
      <w:pPr>
        <w:pStyle w:val="Heading2"/>
      </w:pPr>
      <w:r>
        <w:t xml:space="preserve">III. The Role of the Medical Researcher in Translational Medicine</w:t>
      </w:r>
    </w:p>
    <w:p>
      <w:pPr>
        <w:pStyle w:val="FirstParagraph"/>
      </w:pPr>
      <w:r>
        <w:t xml:space="preserve">A primary function of the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in this region is the facilitation of translational medicine—the process of turning laboratory discoveries into bedside applications. In</w:t>
      </w:r>
      <w:r>
        <w:t xml:space="preserve"> </w:t>
      </w:r>
      <w:r>
        <w:rPr>
          <w:bCs/>
          <w:b/>
        </w:rPr>
        <w:t xml:space="preserve">France Lyon</w:t>
      </w:r>
      <w:r>
        <w:t xml:space="preserve">, this transition is accelerated by proximity. The physical closeness between university laboratories and hospital wards allows for rapid feedback loops. A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can observe a clinical anomaly during patient rounds, formulate a hypothesis, and immediately test it in adjacent laboratory facilities.</w:t>
      </w:r>
      <w:r>
        <w:t xml:space="preserve"> </w:t>
      </w:r>
      <w:r>
        <w:t xml:space="preserve">This model contrasts with more siloed systems where researchers are isolated from clinical settings. In the context of</w:t>
      </w:r>
      <w:r>
        <w:t xml:space="preserve"> </w:t>
      </w:r>
      <w:r>
        <w:rPr>
          <w:bCs/>
          <w:b/>
        </w:rPr>
        <w:t xml:space="preserve">France Lyon</w:t>
      </w:r>
      <w:r>
        <w:t xml:space="preserve">, the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acts as a bridge. For instance, in oncology research, which is a strong suit of the region's institutions, researchers work closely with surgeons and oncologists to develop targeted therapies. The ethical and regulatory frameworks in France also play a significant role here;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s must navigate complex approval processes for clinical trials, ensuring that innovation does not compromise patient safety.</w:t>
      </w:r>
    </w:p>
    <w:bookmarkEnd w:id="22"/>
    <w:bookmarkStart w:id="23" w:name="X35f5b5482f733b7acbbe35429c0ba540c708e8f"/>
    <w:p>
      <w:pPr>
        <w:pStyle w:val="Heading2"/>
      </w:pPr>
      <w:r>
        <w:t xml:space="preserve">IV. Interdisciplinary Collaboration and Innovation Hubs</w:t>
      </w:r>
    </w:p>
    <w:p>
      <w:pPr>
        <w:pStyle w:val="FirstParagraph"/>
      </w:pPr>
      <w:r>
        <w:t xml:space="preserve">The complexity of modern diseases requires solutions that go beyond traditional disciplinary boundaries. The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Lyon</w:t>
      </w:r>
      <w:r>
        <w:t xml:space="preserve"> </w:t>
      </w:r>
      <w:r>
        <w:t xml:space="preserve">operates within a highly collaborative environment characterized by interdisciplinary teams. These teams often include biologists, chemists, data scientists, and social scientists. For example, the rise of artificial intelligence in healthcare has prompted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s to partner with computer science experts based at institutions like École Normale Supérieure de Lyon.</w:t>
      </w:r>
      <w:r>
        <w:t xml:space="preserve"> </w:t>
      </w:r>
      <w:r>
        <w:t xml:space="preserve">Furthermore, public-private partnerships are integral to the ecosystem in</w:t>
      </w:r>
      <w:r>
        <w:t xml:space="preserve"> </w:t>
      </w:r>
      <w:r>
        <w:rPr>
          <w:bCs/>
          <w:b/>
        </w:rPr>
        <w:t xml:space="preserve">France Lyon</w:t>
      </w:r>
      <w:r>
        <w:t xml:space="preserve">. The city hosts numerous biotechnology startups and pharmaceutical companies that engage with academic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s through incubators and joint ventures. This interaction is vital for the commercialization of research findings. The role of the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thus extends beyond publication; it includes entrepreneurship, patent filing, and strategic planning to bring novel therapies to market.</w:t>
      </w:r>
    </w:p>
    <w:bookmarkEnd w:id="23"/>
    <w:bookmarkStart w:id="24" w:name="X5bb9917bbb01c8636867d108e137b4870b01eed"/>
    <w:p>
      <w:pPr>
        <w:pStyle w:val="Heading2"/>
      </w:pPr>
      <w:r>
        <w:t xml:space="preserve">V. Challenges Faced by Medical Researchers in France Lyon</w:t>
      </w:r>
    </w:p>
    <w:p>
      <w:pPr>
        <w:pStyle w:val="FirstParagraph"/>
      </w:pPr>
      <w:r>
        <w:t xml:space="preserve">Despite the robust infrastructure,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s in</w:t>
      </w:r>
      <w:r>
        <w:t xml:space="preserve"> </w:t>
      </w:r>
      <w:r>
        <w:rPr>
          <w:bCs/>
          <w:b/>
        </w:rPr>
        <w:t xml:space="preserve">France Lyon</w:t>
      </w:r>
      <w:r>
        <w:t xml:space="preserve"> </w:t>
      </w:r>
      <w:r>
        <w:t xml:space="preserve">face significant challenges. One major issue is funding volatility. While national grants from the Centre National de la Recherche Scientifique (CNRS) and INSERM are available, competition is fierce. Young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s often struggle with job security and long-term career planning, leading to a potential "brain drain" where talented individuals move to countries with more stable funding structures in Europe or North America.</w:t>
      </w:r>
      <w:r>
        <w:t xml:space="preserve"> </w:t>
      </w:r>
      <w:r>
        <w:t xml:space="preserve">Additionally, the administrative burden placed on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s can be substantial. Balancing clinical duties, teaching responsibilities, grant writing, and laboratory management requires exceptional time management skills. In</w:t>
      </w:r>
      <w:r>
        <w:t xml:space="preserve"> </w:t>
      </w:r>
      <w:r>
        <w:rPr>
          <w:bCs/>
          <w:b/>
        </w:rPr>
        <w:t xml:space="preserve">France Lyon</w:t>
      </w:r>
      <w:r>
        <w:t xml:space="preserve">, efforts are being made to streamline these processes through dedicated research support offices, but the pressure remains a defining aspect of the professional experience.</w:t>
      </w:r>
    </w:p>
    <w:bookmarkEnd w:id="24"/>
    <w:bookmarkStart w:id="25" w:name="vi.-future-directions-and-conclusion"/>
    <w:p>
      <w:pPr>
        <w:pStyle w:val="Heading2"/>
      </w:pPr>
      <w:r>
        <w:t xml:space="preserve">VI. Future Directions and Conclusion</w:t>
      </w:r>
    </w:p>
    <w:p>
      <w:pPr>
        <w:pStyle w:val="FirstParagraph"/>
      </w:pPr>
      <w:r>
        <w:t xml:space="preserve">Looking forward, the role of the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Lyon</w:t>
      </w:r>
      <w:r>
        <w:t xml:space="preserve"> </w:t>
      </w:r>
      <w:r>
        <w:t xml:space="preserve">is poised for evolution driven by digital health and personalized medicine. The integration of big data analytics into clinical practice will require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s to be proficient in data science. Moreover, as France aligns with broader European Union research initiatives, cross-border collaborations will increase, further expanding the scope of work for researchers based in this region.</w:t>
      </w:r>
      <w:r>
        <w:t xml:space="preserve"> </w:t>
      </w:r>
      <w:r>
        <w:t xml:space="preserve">In conclusion, the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is the cornerstone of medical advancement in</w:t>
      </w:r>
      <w:r>
        <w:t xml:space="preserve"> </w:t>
      </w:r>
      <w:r>
        <w:rPr>
          <w:bCs/>
          <w:b/>
        </w:rPr>
        <w:t xml:space="preserve">France Lyon</w:t>
      </w:r>
      <w:r>
        <w:t xml:space="preserve">. By leveraging the city's strong institutional framework, fostering interdisciplinary collaboration, and navigating translational pathways from bench to bedside, these professionals contribute significantly to global health. The unique environment of</w:t>
      </w:r>
      <w:r>
        <w:t xml:space="preserve"> </w:t>
      </w:r>
      <w:r>
        <w:rPr>
          <w:bCs/>
          <w:b/>
        </w:rPr>
        <w:t xml:space="preserve">France Lyon</w:t>
      </w:r>
      <w:r>
        <w:t xml:space="preserve">, characterized by its blend of academic excellence and clinical relevance, provides a fertile ground for innovation. However, sustaining this success requires ongoing investment in human capital and infrastructure. As the field progresses, the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will remain at the forefront, driving the scientific inquiries that shape the future of healthcare in Lyon and beyond.</w:t>
      </w:r>
    </w:p>
    <w:bookmarkEnd w:id="25"/>
    <w:bookmarkStart w:id="26" w:name="vii.-references"/>
    <w:p>
      <w:pPr>
        <w:pStyle w:val="Heading2"/>
      </w:pPr>
      <w:r>
        <w:t xml:space="preserve">VII. References</w:t>
      </w:r>
    </w:p>
    <w:p>
      <w:pPr>
        <w:pStyle w:val="FirstParagraph"/>
      </w:pPr>
      <w:r>
        <w:rPr>
          <w:iCs/>
          <w:i/>
        </w:rPr>
        <w:t xml:space="preserve">Note: For a formal academic submission, specific citations from INSERM reports, AP-HL annual publications, and peer-reviewed journals focusing on French biomedical policy would be listed here according to APA or Vancouver style guidelines.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the Medical Researcher in France Lyon</dc:title>
  <dc:creator/>
  <dc:language>en</dc:language>
  <cp:keywords/>
  <dcterms:created xsi:type="dcterms:W3CDTF">2026-07-29T16:09:05Z</dcterms:created>
  <dcterms:modified xsi:type="dcterms:W3CDTF">2026-07-29T16:09:05Z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