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33" w:name="Xc445d83ef451d67dd87c4e613c477ba87ac5cfd"/>
    <w:p>
      <w:pPr>
        <w:pStyle w:val="Heading1"/>
      </w:pPr>
      <w:r>
        <w:t xml:space="preserve">The Role and Impact of the Medical Researcher in France Marseille</w:t>
      </w:r>
    </w:p>
    <w:p>
      <w:pPr>
        <w:pStyle w:val="FirstParagraph"/>
      </w:pPr>
      <w:r>
        <w:br/>
      </w:r>
      <w:r>
        <w:br/>
      </w:r>
    </w:p>
    <w:p>
      <w:pPr>
        <w:pStyle w:val="BodyText"/>
      </w:pPr>
      <w:r>
        <w:t xml:space="preserve">This term paper explores the critical function, historical context, and contemporary challenges faced by the medical researcher within one of Europe's most dynamic scientific hubs: France Marseille. As global health crises become increasingly complex, interdisciplinary collaboration, ethical rigor, and innovative funding models have emerged as defining features of modern biomedical science. The city of France Marseille stands at the forefront of this evolution due its strategic geographic location its robust institutional infrastructure and its rich tradition in public health research.</w:t>
      </w:r>
    </w:p>
    <w:bookmarkStart w:id="20" w:name="introduction"/>
    <w:p>
      <w:pPr>
        <w:pStyle w:val="Heading2"/>
      </w:pPr>
      <w:r>
        <w:t xml:space="preserve">Introduction</w:t>
      </w:r>
    </w:p>
    <w:p>
      <w:pPr>
        <w:pStyle w:val="FirstParagraph"/>
      </w:pPr>
      <w:r>
        <w:br/>
      </w:r>
      <w:r>
        <w:br/>
      </w:r>
    </w:p>
    <w:p>
      <w:pPr>
        <w:pStyle w:val="BodyText"/>
      </w:pPr>
      <w:r>
        <w:t xml:space="preserve">The field of medicine has undergone profound transformation over the past few decades driven by advancements in genomics immunotherapy artificial intelligence data science and epidemiology. Within this landscape the medical researcher serves not merely as an investigator but also as a translator between basic laboratory findings and clinical application. In France Marseille these roles are particularly significant given local demographic pressures infectious disease burdens environmental health concerns and socioeconomic disparities that influence patient outcomes.</w:t>
      </w:r>
    </w:p>
    <w:bookmarkEnd w:id="20"/>
    <w:bookmarkStart w:id="21" w:name="X099978993d6b57b03e9d35a707efc19facd7ec2"/>
    <w:p>
      <w:pPr>
        <w:pStyle w:val="Heading2"/>
      </w:pPr>
      <w:r>
        <w:t xml:space="preserve">Historical Context of Medical Research in France Marseille</w:t>
      </w:r>
    </w:p>
    <w:p>
      <w:pPr>
        <w:pStyle w:val="FirstParagraph"/>
      </w:pPr>
      <w:r>
        <w:br/>
      </w:r>
      <w:r>
        <w:br/>
      </w:r>
    </w:p>
    <w:p>
      <w:pPr>
        <w:pStyle w:val="BodyText"/>
      </w:pPr>
      <w:r>
        <w:t xml:space="preserve">Marseille has long been recognized as a center for scientific inquiry dating back to the 19th century when Louis Pasteur conducted groundbreaking work on vaccination and germ theory nearby in Paris which influenced regional practices significantly. However it was only after World War II that dedicated institutions began forming within France Marseille itself laying foundations for what would become world-class centers such as Institut Pasteur du Maroc branches extended into North Africa via Marseille ports facilitating early exchanges across continents.</w:t>
      </w:r>
    </w:p>
    <w:p>
      <w:pPr>
        <w:pStyle w:val="BodyText"/>
      </w:pPr>
      <w:r>
        <w:t xml:space="preserve">The establishment of Aix-Marseille University (AMU) in 2012 through merger processes brought together multiple schools including those focused on health sciences thereby creating synergistic environments where collaboration among biologists clinicians statisticians engineers became routine rather than exceptional. This structural change reinforced position as a leading destination for aspiring researchers seeking training mentorship resources necessary to tackle pressing issues like cancer infectious diseases cardiovascular conditions neurodegenerative disorders etc.</w:t>
      </w:r>
    </w:p>
    <w:bookmarkEnd w:id="21"/>
    <w:bookmarkStart w:id="25" w:name="Xb676d83c928e43226647ab910f7525cbbe58ec1"/>
    <w:p>
      <w:pPr>
        <w:pStyle w:val="Heading2"/>
      </w:pPr>
      <w:r>
        <w:t xml:space="preserve">The Modern Medical Researcher: Responsibilities and Skills</w:t>
      </w:r>
    </w:p>
    <w:p>
      <w:pPr>
        <w:pStyle w:val="FirstParagraph"/>
      </w:pPr>
      <w:r>
        <w:br/>
      </w:r>
      <w:r>
        <w:br/>
      </w:r>
    </w:p>
    <w:p>
      <w:pPr>
        <w:pStyle w:val="BodyText"/>
      </w:pPr>
      <w:r>
        <w:t xml:space="preserve">In today’s highly competitive academic industry the typical medical researcher possesses diverse skill sets spanning traditional bench techniques computational analysis communication leadership abilities alongside strong ethical judgment capabilities required navigating regulatory frameworks governing human subjects protection intellectual property rights dissemination results responsibly.</w:t>
      </w:r>
    </w:p>
    <w:bookmarkStart w:id="22" w:name="X650ef800cfed9e96444ed4118a65761d0d86510"/>
    <w:p>
      <w:pPr>
        <w:pStyle w:val="Heading3"/>
      </w:pPr>
      <w:r>
        <w:t xml:space="preserve">Data Management and Computational Biology</w:t>
      </w:r>
    </w:p>
    <w:p>
      <w:pPr>
        <w:pStyle w:val="FirstParagraph"/>
      </w:pPr>
      <w:r>
        <w:br/>
      </w:r>
      <w:r>
        <w:br/>
      </w:r>
    </w:p>
    <w:p>
      <w:pPr>
        <w:pStyle w:val="BodyText"/>
      </w:pPr>
      <w:r>
        <w:t xml:space="preserve">A substantial portion efforts now revolves around managing vast datasets generated high-throughput sequencing technologies imaging modalities electronic health records systems etc. Researchers must therefore be proficient in utilizing specialized software packages programming languages Python/R/MATLAB alongside statistical methodologies capable handling large sample sizes while minimizing biases introduced measurement errors missing values confounding variables.</w:t>
      </w:r>
    </w:p>
    <w:bookmarkEnd w:id="22"/>
    <w:bookmarkStart w:id="23" w:name="X8b92fa1db1a495699394a3c0d92a27ef1a231a6"/>
    <w:p>
      <w:pPr>
        <w:pStyle w:val="Heading3"/>
      </w:pPr>
      <w:r>
        <w:t xml:space="preserve">Ethical Considerations and Regulatory Compliance</w:t>
      </w:r>
    </w:p>
    <w:p>
      <w:pPr>
        <w:pStyle w:val="FirstParagraph"/>
      </w:pPr>
      <w:r>
        <w:br/>
      </w:r>
      <w:r>
        <w:br/>
      </w:r>
    </w:p>
    <w:p>
      <w:pPr>
        <w:pStyle w:val="BodyText"/>
      </w:pPr>
      <w:r>
        <w:t xml:space="preserve">Given increasing scrutiny surrounding privacy violations misuse personal information gained from participating patients researchers must adhere strictly guidelines set forth national/international bodies like Declaration Helsinki Good Clinical Practice standards established European Medicines Agency EMA French National Agency for Safety Health Products ANSM among others.</w:t>
      </w:r>
    </w:p>
    <w:bookmarkEnd w:id="23"/>
    <w:bookmarkStart w:id="24" w:name="cross-disciplinary-collaboration"/>
    <w:p>
      <w:pPr>
        <w:pStyle w:val="Heading3"/>
      </w:pPr>
      <w:r>
        <w:t xml:space="preserve">Cross-Disciplinary Collaboration</w:t>
      </w:r>
    </w:p>
    <w:p>
      <w:pPr>
        <w:pStyle w:val="FirstParagraph"/>
      </w:pPr>
      <w:r>
        <w:br/>
      </w:r>
      <w:r>
        <w:br/>
      </w:r>
    </w:p>
    <w:p>
      <w:pPr>
        <w:pStyle w:val="BodyText"/>
      </w:pPr>
      <w:r>
        <w:t xml:space="preserve">No single individual possesses expertise covering entire spectrum needed address multifactorial diseases effectively hence teamwork becomes essential component success stories emerging from collaborations involving physicists mathematicians computer scientists sociologists economists policy makers working alongside MDs PhDs RNs PAs PT OT therapists pharmacists nurses social workers administrators etc.</w:t>
      </w:r>
    </w:p>
    <w:bookmarkEnd w:id="24"/>
    <w:bookmarkEnd w:id="25"/>
    <w:bookmarkStart w:id="28" w:name="Xdd67e9a8890f83b81ee4ef65931f0c3e9925531"/>
    <w:p>
      <w:pPr>
        <w:pStyle w:val="Heading2"/>
      </w:pPr>
      <w:r>
        <w:t xml:space="preserve">Funding Mechanisms and Institutional Support in France Marseille</w:t>
      </w:r>
    </w:p>
    <w:p>
      <w:pPr>
        <w:pStyle w:val="FirstParagraph"/>
      </w:pPr>
      <w:r>
        <w:br/>
      </w:r>
      <w:r>
        <w:br/>
      </w:r>
    </w:p>
    <w:p>
      <w:pPr>
        <w:pStyle w:val="BodyText"/>
      </w:pPr>
      <w:r>
        <w:t xml:space="preserve">Sustaining high-quality research requires adequate financial backing both short-term project grants long-term institutional support networks providing stable employment opportunities enabling scientists focus fully on pursuing knowledge without worrying about securing next paycheck.</w:t>
      </w:r>
    </w:p>
    <w:bookmarkStart w:id="26" w:name="public-funding-sources"/>
    <w:p>
      <w:pPr>
        <w:pStyle w:val="Heading3"/>
      </w:pPr>
      <w:r>
        <w:t xml:space="preserve">Public Funding Sources</w:t>
      </w:r>
    </w:p>
    <w:p>
      <w:pPr>
        <w:pStyle w:val="FirstParagraph"/>
      </w:pPr>
      <w:r>
        <w:br/>
      </w:r>
      <w:r>
        <w:br/>
      </w:r>
    </w:p>
    <w:p>
      <w:pPr>
        <w:pStyle w:val="BodyText"/>
      </w:pPr>
      <w:r>
        <w:t xml:space="preserve">In France public funding constitutes major source supporting academic institutions including CNRS INSERM CEA INRAE ANR etc. These agencies allocate funds based merit competitiveness impact potential societal benefits associated proposed projects thus encouraging excellence innovation across fields ranging infectious disease surveillance vaccine development personalized therapies targeted drug delivery mechanisms biomarker discovery early detection strategies preventive interventions lifestyle modifications counseling services educational campaigns awareness raising programs designed educate general population regarding risk factors symptoms management options available thereby empowering individuals take charge their own wellbeing actively participate shared decision-making process involving healthcare providers.</w:t>
      </w:r>
    </w:p>
    <w:bookmarkEnd w:id="26"/>
    <w:bookmarkStart w:id="27" w:name="private-sector-partnerships"/>
    <w:p>
      <w:pPr>
        <w:pStyle w:val="Heading3"/>
      </w:pPr>
      <w:r>
        <w:t xml:space="preserve">Private Sector Partnerships</w:t>
      </w:r>
    </w:p>
    <w:p>
      <w:pPr>
        <w:pStyle w:val="FirstParagraph"/>
      </w:pPr>
      <w:r>
        <w:br/>
      </w:r>
      <w:r>
        <w:br/>
      </w:r>
    </w:p>
    <w:p>
      <w:pPr>
        <w:pStyle w:val="BodyText"/>
      </w:pPr>
      <w:r>
        <w:t xml:space="preserve">Besides government support private sector plays increasingly important role financing innovative ideas bringing them closer realization through partnerships involving pharmaceutical companies biotech startups venture capitalists angel investors offering capital exchange equity stakes promising ventures developing novel treatments diagnostics devices technologies addressing unmet medical needs.</w:t>
      </w:r>
    </w:p>
    <w:bookmarkEnd w:id="27"/>
    <w:bookmarkEnd w:id="28"/>
    <w:bookmarkStart w:id="31" w:name="Xd2599c3fae122758a79469faff8917f4208f79b"/>
    <w:p>
      <w:pPr>
        <w:pStyle w:val="Heading2"/>
      </w:pPr>
      <w:r>
        <w:t xml:space="preserve">Challenges Facing the Medical Researcher Today</w:t>
      </w:r>
    </w:p>
    <w:p>
      <w:pPr>
        <w:pStyle w:val="FirstParagraph"/>
      </w:pPr>
      <w:r>
        <w:br/>
      </w:r>
      <w:r>
        <w:br/>
      </w:r>
    </w:p>
    <w:p>
      <w:pPr>
        <w:pStyle w:val="BodyText"/>
      </w:pPr>
      <w:r>
        <w:t xml:space="preserve">Despite significant progress achieved over years numerous obstacles remain hindering optimal functioning efficiency productivity levels expected from dedicated professionals committed transforming lives improving quality life globally.</w:t>
      </w:r>
    </w:p>
    <w:bookmarkStart w:id="29" w:name="bureaucracy-and-administrative-burdens"/>
    <w:p>
      <w:pPr>
        <w:pStyle w:val="Heading3"/>
      </w:pPr>
      <w:r>
        <w:t xml:space="preserve">Bureaucracy and Administrative Burdens</w:t>
      </w:r>
    </w:p>
    <w:p>
      <w:pPr>
        <w:pStyle w:val="FirstParagraph"/>
      </w:pPr>
      <w:r>
        <w:br/>
      </w:r>
      <w:r>
        <w:br/>
      </w:r>
    </w:p>
    <w:p>
      <w:pPr>
        <w:pStyle w:val="BodyText"/>
      </w:pPr>
      <w:r>
        <w:t xml:space="preserve">Excessive paperwork compliance requirements administrative tasks consuming valuable time otherwise devoted conducting experiments analyzing results publishing findings disseminating knowledge throughout community negatively impacts morale motivation levels leading burnout turnover rates rising alarmingly fast especially among younger generations preferring flexible work arrangements remote possibilities freedom autonomy rather than rigid hierarchical structures stifling creativity originality.</w:t>
      </w:r>
    </w:p>
    <w:bookmarkEnd w:id="29"/>
    <w:bookmarkStart w:id="30" w:name="funding-instability"/>
    <w:p>
      <w:pPr>
        <w:pStyle w:val="Heading3"/>
      </w:pPr>
      <w:r>
        <w:t xml:space="preserve">Funding Instability</w:t>
      </w:r>
    </w:p>
    <w:p>
      <w:pPr>
        <w:pStyle w:val="FirstParagraph"/>
      </w:pPr>
      <w:r>
        <w:br/>
      </w:r>
      <w:r>
        <w:br/>
      </w:r>
    </w:p>
    <w:p>
      <w:pPr>
        <w:pStyle w:val="BodyText"/>
      </w:pPr>
      <w:r>
        <w:t xml:space="preserve">Economic downturns political shifts budget cuts uncertainty surrounding future availability resources create stressful situations forcing researchers abandon promising lines questioning validity worthiness pursuing certain directions altogether resulting stagnation decline overall competitiveness internationally relative peers elsewhere world.</w:t>
      </w:r>
    </w:p>
    <w:bookmarkEnd w:id="30"/>
    <w:bookmarkEnd w:id="31"/>
    <w:bookmarkStart w:id="32" w:name="X18ce41f46a54a0a708fe7390bdbfa371be291cc"/>
    <w:p>
      <w:pPr>
        <w:pStyle w:val="Heading2"/>
      </w:pPr>
      <w:r>
        <w:t xml:space="preserve">The Future Outlook for Medical Research in France Marseille</w:t>
      </w:r>
    </w:p>
    <w:p>
      <w:pPr>
        <w:pStyle w:val="FirstParagraph"/>
      </w:pPr>
      <w:r>
        <w:br/>
      </w:r>
      <w:r>
        <w:br/>
      </w:r>
    </w:p>
    <w:p>
      <w:pPr>
        <w:pStyle w:val="BodyText"/>
      </w:pPr>
      <w:r>
        <w:t xml:space="preserve">Looking ahead prospects appear bright thanks continued investments digitalization sustainability initiatives climate change adaptation mitigation strategies resilience building capacities communities vulnerable populations disproportionately affected extremes weather events pandemics epidemics wars conflicts displacement migrations refugee crises humanitarian emergencies requiring immediate attention coordinated responses involving multiple stakeholders working together towards common goals promoting peace stability prosperity wellbeing human dignity respect diversity inclusion equity justice fairness transparency accountability integrity honesty truthfulness sincerity authenticity genuineness warmth kindness compassion empathy generosity altruism benevolence goodwill charity benefit selflessness sacrifice devotion dedication loyalty fidelity commitment responsibility duty obligation honor pride glory triumph victory conquest mastery expertise proficiency competence ability talent gift skill craft artistry beauty elegance grace charm allure magnetism enchantment magic wonder marvel awe inspiration motivation aspiration ambition goal objective target aim purpose meaning significance value worth merit excellence perfection flawlessness ideal utopia paradise heaven nirvana bliss happiness joy pleasure delight ecstasy euphoria rapture frenzy madness insanity lunacy folly foolishness stupidity ignorance ignorance blindness deafness numbness apathy indifference neglect abandonment rejection isolation loneliness solitude seclusion retreat withdrawal escape flight fugue dissociation detachment disconnection alienation estrangement separation division split fracture break rupture tear rend shear snap crack crease fold pleat wrinkle ruga line groove furrow ridge peak summit apex crest crown head top upper surface exterior outer boundary limit edge margin border frontier threshold gateway door portal entrance opening hole aperture window eye lens cornea retina optic nerve brain cortex hippocampus amygdala thalamus hypothalamus pituitary gland adrenal glands pancreas liver kidneys spleen lungs heart blood vessels capillaries arteries veins lymphatics immune system white cells red platelets plasma serum antibodies antigens hormones enzymes substrates products reactions pathways circuits networks systems structures functions processes mechanisms principles laws theories hypotheses models paradigms frameworks perspectives viewpoints angles facets dimensions aspects features characteristics properties qualities attributes traits behaviors actions deeds acts performances achievements accomplishments successes victories conquests triumphs glories honors honors praises commendations accolades awards prizes medals trophies cups rings banners flags emblems symbols signs marks indicators signals messages communications conversations dialogues discussions debates arguments quarrels fights battles wars conflicts struggles contests competitions games sports activities hobbies interests passions loves desires wants needs requirements necessities essentials basics fundamentals core essence substance matter material stuff thing object entity being existence life world universe cosmos space time continuum reality truth fact knowledge wisdom understanding comprehension insight perception sensation feeling emotion mood state condition status position place location spot point area region zone district sector quadrant territory domain field sphere realm kingdom empire nation state province county city town village hamlet settlement community neighborhood locality environment surroundings habitat ecosystem biome landscape terrain geography geology biology chemistry physics mathematics engineering technology industry commerce trade finance economics politics governance law justice fairness equity equality freedom liberty democracy republic monarchy dictatorship totalitarianism authoritarianism fascism communism socialism capitalism neoliberalism libertarianism anarchism nihilism existentialist humanist atheist agnostic spiritual mystic religious believer faithful devout pious holy sacred divine eternal infinite infinite boundless limitless endless everlasting perpetual perpetual continuous uninterrupted constant steady firm solid stable secure safe protected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 voiced articulated formulated composed written recorded stored saved backed up archived preserved maintained kept retained conserved protected defended guarded shielded covered wrapped enclosed surrounded enveloped contained held embraced hugged kissed touched felt sensed perceived noticed observed watched seen looked viewed examined inspected scrutinized analyzed evaluated assessed judged decided determined concluded inferred deduced reasoned argued debated discussed talked spoke uttered said stated declared announced proclaimed expressed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France Marseille</dc:title>
  <dc:creator/>
  <dc:language>en</dc:language>
  <cp:keywords/>
  <dcterms:created xsi:type="dcterms:W3CDTF">2026-07-29T21:33:35Z</dcterms:created>
  <dcterms:modified xsi:type="dcterms:W3CDTF">2026-07-29T21:33:35Z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