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Paris</w:t>
      </w:r>
    </w:p>
    <w:bookmarkStart w:id="27" w:name="Xb45454c45d7eb4202387cc1b7fb927d421ae123"/>
    <w:p>
      <w:pPr>
        <w:pStyle w:val="Heading1"/>
      </w:pPr>
      <w:r>
        <w:t xml:space="preserve">The Role, Environment, and Impact of the Medical Researcher in France Paris</w:t>
      </w:r>
    </w:p>
    <w:bookmarkStart w:id="20" w:name="i.-introduction"/>
    <w:p>
      <w:pPr>
        <w:pStyle w:val="Heading2"/>
      </w:pPr>
      <w:r>
        <w:t xml:space="preserve">I. Introduction</w:t>
      </w:r>
    </w:p>
    <w:p>
      <w:pPr>
        <w:pStyle w:val="FirstParagraph"/>
      </w:pPr>
      <w:r>
        <w:t xml:space="preserve">The landscape of modern scientific inquiry is defined by a relentless pursuit of knowledge that transcends geographical borders. Within this global ecosystem, few cities serve as a nexus for innovation quite like</w:t>
      </w:r>
      <w:r>
        <w:t xml:space="preserve"> </w:t>
      </w:r>
      <w:r>
        <w:rPr>
          <w:bCs/>
          <w:b/>
        </w:rPr>
        <w:t xml:space="preserve">France Paris</w:t>
      </w:r>
      <w:r>
        <w:t xml:space="preserve">. As the capital and cultural heart of France, Paris has historically been a hub for intellectual rigor, artistic expression, and scientific discovery. In the contemporary era, this legacy continues through its world-class medical institutions and research centers. Central to this ecosystem is the figure of the</w:t>
      </w:r>
      <w:r>
        <w:t xml:space="preserve"> </w:t>
      </w:r>
      <w:r>
        <w:rPr>
          <w:bCs/>
          <w:b/>
        </w:rPr>
        <w:t xml:space="preserve">Medical Researcher</w:t>
      </w:r>
      <w:r>
        <w:t xml:space="preserve">, an individual whose work bridges the gap between theoretical biology and clinical application. This term paper explores the multifaceted role of a</w:t>
      </w:r>
      <w:r>
        <w:t xml:space="preserve"> </w:t>
      </w:r>
      <w:r>
        <w:rPr>
          <w:bCs/>
          <w:b/>
        </w:rPr>
        <w:t xml:space="preserve">Medical Researcher</w:t>
      </w:r>
      <w:r>
        <w:t xml:space="preserve"> </w:t>
      </w:r>
      <w:r>
        <w:t xml:space="preserve">operating within</w:t>
      </w:r>
      <w:r>
        <w:t xml:space="preserve"> </w:t>
      </w:r>
      <w:r>
        <w:rPr>
          <w:bCs/>
          <w:b/>
        </w:rPr>
        <w:t xml:space="preserve">France Paris</w:t>
      </w:r>
      <w:r>
        <w:t xml:space="preserve">, examining their professional environment, institutional frameworks, interdisciplinary collaborations, and the significant impact they have on global health outcomes.</w:t>
      </w:r>
    </w:p>
    <w:bookmarkEnd w:id="20"/>
    <w:bookmarkStart w:id="21" w:name="Xf65217199bbc740d0c33b6715a0db7ce743717c"/>
    <w:p>
      <w:pPr>
        <w:pStyle w:val="Heading2"/>
      </w:pPr>
      <w:r>
        <w:t xml:space="preserve">II. The Institutional Framework in France Paris</w:t>
      </w:r>
    </w:p>
    <w:p>
      <w:pPr>
        <w:pStyle w:val="FirstParagraph"/>
      </w:pPr>
      <w:r>
        <w:t xml:space="preserve">To understand the practice of medicine through research in this specific locale one must first appreciate the robust infrastructure that supports it.</w:t>
      </w:r>
      <w:r>
        <w:t xml:space="preserve"> </w:t>
      </w:r>
      <w:r>
        <w:rPr>
          <w:bCs/>
          <w:b/>
        </w:rPr>
        <w:t xml:space="preserve">France Paris</w:t>
      </w:r>
      <w:r>
        <w:t xml:space="preserve"> </w:t>
      </w:r>
      <w:r>
        <w:t xml:space="preserve">is home to some of the most prestigious institutions in Europe and indeed, the world. Institutions such as Sorbonne University, Institut Pasteur, and various Assistance Publique–Hôpitaux de Paris (AP-HP) centers provide fertile ground for scientific exploration. The</w:t>
      </w:r>
      <w:r>
        <w:t xml:space="preserve"> </w:t>
      </w:r>
      <w:r>
        <w:rPr>
          <w:bCs/>
          <w:b/>
        </w:rPr>
        <w:t xml:space="preserve">Medical Researcher</w:t>
      </w:r>
      <w:r>
        <w:t xml:space="preserve"> </w:t>
      </w:r>
      <w:r>
        <w:t xml:space="preserve">in</w:t>
      </w:r>
      <w:r>
        <w:t xml:space="preserve"> </w:t>
      </w:r>
      <w:r>
        <w:rPr>
          <w:bCs/>
          <w:b/>
        </w:rPr>
        <w:t xml:space="preserve">France Paris</w:t>
      </w:r>
      <w:r>
        <w:t xml:space="preserve"> </w:t>
      </w:r>
      <w:r>
        <w:t xml:space="preserve">does not operate in isolation but is embedded within a complex network of public and private entities.</w:t>
      </w:r>
      <w:r>
        <w:t xml:space="preserve"> </w:t>
      </w:r>
      <w:r>
        <w:t xml:space="preserve">The French national research agency, the Centre National de la Recherche Scientifique (CNRS), works in tandem with INSERM (the National Institute of Health and Medical Research) to fund and direct large-scale studies. For a</w:t>
      </w:r>
      <w:r>
        <w:t xml:space="preserve"> </w:t>
      </w:r>
      <w:r>
        <w:rPr>
          <w:bCs/>
          <w:b/>
        </w:rPr>
        <w:t xml:space="preserve">Medical Researcher</w:t>
      </w:r>
      <w:r>
        <w:t xml:space="preserve">, this means access to substantial funding opportunities, advanced technological resources, and vast databases of patient information that are strictly regulated yet highly valuable for longitudinal studies. The unique positioning of Paris as a European capital also facilitates cross-border collaboration, allowing researchers to participate in EU-wide initiatives such as Horizon Europe, thereby amplifying their reach and influence beyond national boundaries.</w:t>
      </w:r>
    </w:p>
    <w:bookmarkEnd w:id="21"/>
    <w:bookmarkStart w:id="22" w:name="Xe84f64ff789944f0dc8402d7f93d5d5b51000b9"/>
    <w:p>
      <w:pPr>
        <w:pStyle w:val="Heading2"/>
      </w:pPr>
      <w:r>
        <w:t xml:space="preserve">III. The Role and Responsibilities of the Medical Researcher</w:t>
      </w:r>
    </w:p>
    <w:p>
      <w:pPr>
        <w:pStyle w:val="FirstParagraph"/>
      </w:pPr>
      <w:r>
        <w:t xml:space="preserve">The title</w:t>
      </w:r>
      <w:r>
        <w:t xml:space="preserve"> </w:t>
      </w:r>
      <w:r>
        <w:rPr>
          <w:bCs/>
          <w:b/>
        </w:rPr>
        <w:t xml:space="preserve">Medical Researcher</w:t>
      </w:r>
      <w:r>
        <w:t xml:space="preserve"> </w:t>
      </w:r>
      <w:r>
        <w:t xml:space="preserve">encompasses a diverse array of professions, from basic scientists studying cellular mechanisms to clinical researchers conducting trials for new pharmaceuticals. In</w:t>
      </w:r>
      <w:r>
        <w:t xml:space="preserve"> </w:t>
      </w:r>
      <w:r>
        <w:rPr>
          <w:bCs/>
          <w:b/>
        </w:rPr>
        <w:t xml:space="preserve">France Paris</w:t>
      </w:r>
      <w:r>
        <w:t xml:space="preserve">, this role is characterized by high ethical standards and rigorous methodology. A primary responsibility involves the design and execution of studies aimed at understanding disease pathologies, developing novel treatments, or improving diagnostic tools.</w:t>
      </w:r>
      <w:r>
        <w:t xml:space="preserve"> </w:t>
      </w:r>
      <w:r>
        <w:t xml:space="preserve">In a city known for its historical contributions to microbiology and immunology—exemplified by the legacy of Louis Pasteur—the modern</w:t>
      </w:r>
      <w:r>
        <w:t xml:space="preserve"> </w:t>
      </w:r>
      <w:r>
        <w:rPr>
          <w:bCs/>
          <w:b/>
        </w:rPr>
        <w:t xml:space="preserve">Medical Researcher</w:t>
      </w:r>
      <w:r>
        <w:t xml:space="preserve"> </w:t>
      </w:r>
      <w:r>
        <w:t xml:space="preserve">often focuses on infectious diseases, oncology, and neurodegenerative disorders. However, the scope is broadening to include personalized medicine and digital health technologies. The researcher must navigate a dual reality: if they are clinician-scientists, they balance patient care with laboratory work; if they are pure scientists, they must translate their findings into clinically relevant outcomes that hospitals in</w:t>
      </w:r>
      <w:r>
        <w:t xml:space="preserve"> </w:t>
      </w:r>
      <w:r>
        <w:rPr>
          <w:bCs/>
          <w:b/>
        </w:rPr>
        <w:t xml:space="preserve">France Paris</w:t>
      </w:r>
      <w:r>
        <w:t xml:space="preserve"> </w:t>
      </w:r>
      <w:r>
        <w:t xml:space="preserve">can implement. This translation process is critical, as it ensures that the theoretical advancements made in the lab directly benefit the population.</w:t>
      </w:r>
    </w:p>
    <w:bookmarkEnd w:id="22"/>
    <w:bookmarkStart w:id="23" w:name="Xaae0ddeae4cffcacaa295455ba551e4803c349d"/>
    <w:p>
      <w:pPr>
        <w:pStyle w:val="Heading2"/>
      </w:pPr>
      <w:r>
        <w:t xml:space="preserve">IV. Interdisciplinary Collaboration and Innovation</w:t>
      </w:r>
    </w:p>
    <w:p>
      <w:pPr>
        <w:pStyle w:val="FirstParagraph"/>
      </w:pPr>
      <w:r>
        <w:t xml:space="preserve">One of the defining characteristics of medical research today is its interdisciplinary nature, and this is particularly true in</w:t>
      </w:r>
      <w:r>
        <w:t xml:space="preserve"> </w:t>
      </w:r>
      <w:r>
        <w:rPr>
          <w:bCs/>
          <w:b/>
        </w:rPr>
        <w:t xml:space="preserve">France Paris</w:t>
      </w:r>
      <w:r>
        <w:t xml:space="preserve">. The silos between biology, chemistry, physics, computer science, and ethics are dissolving. A</w:t>
      </w:r>
      <w:r>
        <w:t xml:space="preserve"> </w:t>
      </w:r>
      <w:r>
        <w:rPr>
          <w:bCs/>
          <w:b/>
        </w:rPr>
        <w:t xml:space="preserve">Medical Researcher</w:t>
      </w:r>
      <w:r>
        <w:t xml:space="preserve"> </w:t>
      </w:r>
      <w:r>
        <w:t xml:space="preserve">working in a Parisian lab will likely collaborate with data scientists to analyze large datasets using artificial intelligence. They may work with engineers to develop new medical devices or with sociologists to understand the behavioral aspects of public health compliance.</w:t>
      </w:r>
      <w:r>
        <w:t xml:space="preserve"> </w:t>
      </w:r>
      <w:r>
        <w:t xml:space="preserve">This collaborative spirit is fostered by the physical and institutional layout of</w:t>
      </w:r>
      <w:r>
        <w:t xml:space="preserve"> </w:t>
      </w:r>
      <w:r>
        <w:rPr>
          <w:bCs/>
          <w:b/>
        </w:rPr>
        <w:t xml:space="preserve">France Paris</w:t>
      </w:r>
      <w:r>
        <w:t xml:space="preserve">. The "Cité de la Santé" and various research poles bring together diverse entities, encouraging spontaneous interactions that spark innovation. For instance, a researcher studying cancer genomics might collaborate with a bioinformatician to map gene expressions or with an ethicist to address the privacy concerns of genomic data storage. This synergy is essential for tackling complex health issues that cannot be solved by any single discipline alone. The</w:t>
      </w:r>
      <w:r>
        <w:t xml:space="preserve"> </w:t>
      </w:r>
      <w:r>
        <w:rPr>
          <w:bCs/>
          <w:b/>
        </w:rPr>
        <w:t xml:space="preserve">Medical Researcher</w:t>
      </w:r>
      <w:r>
        <w:t xml:space="preserve"> </w:t>
      </w:r>
      <w:r>
        <w:t xml:space="preserve">acts as the hub in this wheel, coordinating efforts and ensuring that diverse perspectives converge toward a common scientific goal.</w:t>
      </w:r>
    </w:p>
    <w:bookmarkEnd w:id="23"/>
    <w:bookmarkStart w:id="24" w:name="X30c25bc6695e83ba4ee17d275af82ce1bb9c47e"/>
    <w:p>
      <w:pPr>
        <w:pStyle w:val="Heading2"/>
      </w:pPr>
      <w:r>
        <w:t xml:space="preserve">V. Ethical Considerations and Regulatory Compliance</w:t>
      </w:r>
    </w:p>
    <w:p>
      <w:pPr>
        <w:pStyle w:val="FirstParagraph"/>
      </w:pPr>
      <w:r>
        <w:t xml:space="preserve">Conducting research involving human subjects or sensitive biological data carries profound ethical responsibilities. In</w:t>
      </w:r>
      <w:r>
        <w:t xml:space="preserve"> </w:t>
      </w:r>
      <w:r>
        <w:rPr>
          <w:bCs/>
          <w:b/>
        </w:rPr>
        <w:t xml:space="preserve">France Paris</w:t>
      </w:r>
      <w:r>
        <w:t xml:space="preserve">, researchers are bound by strict national laws derived from the Declaration of Helsinki and reinforced by bodies such as the National Consultative Ethics Committee (CCNE). The</w:t>
      </w:r>
      <w:r>
        <w:t xml:space="preserve"> </w:t>
      </w:r>
      <w:r>
        <w:rPr>
          <w:bCs/>
          <w:b/>
        </w:rPr>
        <w:t xml:space="preserve">Medical Researcher</w:t>
      </w:r>
      <w:r>
        <w:t xml:space="preserve"> </w:t>
      </w:r>
      <w:r>
        <w:t xml:space="preserve">must ensure informed consent, data anonymity, and equitable selection of participants.</w:t>
      </w:r>
      <w:r>
        <w:t xml:space="preserve"> </w:t>
      </w:r>
      <w:r>
        <w:t xml:space="preserve">Given France’s strong tradition of protecting patient rights and data privacy, compliance with the General Data Protection Regulation (GDPR) is paramount. A failure to adhere to these standards can halt research projects and damage reputations. Therefore, a significant portion of a</w:t>
      </w:r>
      <w:r>
        <w:t xml:space="preserve"> </w:t>
      </w:r>
      <w:r>
        <w:rPr>
          <w:bCs/>
          <w:b/>
        </w:rPr>
        <w:t xml:space="preserve">Medical Researcher</w:t>
      </w:r>
      <w:r>
        <w:t xml:space="preserve">’s time in</w:t>
      </w:r>
      <w:r>
        <w:t xml:space="preserve"> </w:t>
      </w:r>
      <w:r>
        <w:rPr>
          <w:bCs/>
          <w:b/>
        </w:rPr>
        <w:t xml:space="preserve">France Paris</w:t>
      </w:r>
      <w:r>
        <w:t xml:space="preserve"> </w:t>
      </w:r>
      <w:r>
        <w:t xml:space="preserve">may be dedicated to ethical review processes, regulatory submissions, and community engagement. This emphasis on ethics not only protects participants but also enhances the credibility and reproducibility of scientific findings, which is crucial for global acceptance.</w:t>
      </w:r>
    </w:p>
    <w:bookmarkEnd w:id="24"/>
    <w:bookmarkStart w:id="25" w:name="vi.-global-impact-and-future-directions"/>
    <w:p>
      <w:pPr>
        <w:pStyle w:val="Heading2"/>
      </w:pPr>
      <w:r>
        <w:t xml:space="preserve">VI. Global Impact and Future Directions</w:t>
      </w:r>
    </w:p>
    <w:p>
      <w:pPr>
        <w:pStyle w:val="FirstParagraph"/>
      </w:pPr>
      <w:r>
        <w:t xml:space="preserve">The work of a</w:t>
      </w:r>
      <w:r>
        <w:t xml:space="preserve"> </w:t>
      </w:r>
      <w:r>
        <w:rPr>
          <w:bCs/>
          <w:b/>
        </w:rPr>
        <w:t xml:space="preserve">Medical Researcher</w:t>
      </w:r>
      <w:r>
        <w:t xml:space="preserve"> </w:t>
      </w:r>
      <w:r>
        <w:t xml:space="preserve">in</w:t>
      </w:r>
      <w:r>
        <w:t xml:space="preserve"> </w:t>
      </w:r>
      <w:r>
        <w:rPr>
          <w:bCs/>
          <w:b/>
        </w:rPr>
        <w:t xml:space="preserve">France Paris</w:t>
      </w:r>
      <w:r>
        <w:t xml:space="preserve"> </w:t>
      </w:r>
      <w:r>
        <w:t xml:space="preserve">extends far beyond the city limits. Findings published by researchers from Sorbonne, Pasteur, or other institutions often set international standards for treatment protocols and public health policies. During global health crises, such as the recent pandemic, these institutions played pivotal roles in vaccine development and genomic surveillance of variants.</w:t>
      </w:r>
      <w:r>
        <w:t xml:space="preserve"> </w:t>
      </w:r>
      <w:r>
        <w:t xml:space="preserve">Looking forward, the role is evolving to address emerging challenges such as antibiotic resistance climate change impacts on disease vectors and aging populations. The</w:t>
      </w:r>
      <w:r>
        <w:t xml:space="preserve"> </w:t>
      </w:r>
      <w:r>
        <w:rPr>
          <w:bCs/>
          <w:b/>
        </w:rPr>
        <w:t xml:space="preserve">Medical Researcher</w:t>
      </w:r>
      <w:r>
        <w:t xml:space="preserve"> </w:t>
      </w:r>
      <w:r>
        <w:t xml:space="preserve">must adapt by mastering new technologies like CRISPR gene editing and machine learning analytics. Furthermore, there is a growing emphasis on translating research into practice quickly, reducing the "bench-to-bedside" timeline to ensure that life-saving innovations reach patients in</w:t>
      </w:r>
      <w:r>
        <w:t xml:space="preserve"> </w:t>
      </w:r>
      <w:r>
        <w:rPr>
          <w:bCs/>
          <w:b/>
        </w:rPr>
        <w:t xml:space="preserve">France Paris</w:t>
      </w:r>
      <w:r>
        <w:t xml:space="preserve"> </w:t>
      </w:r>
      <w:r>
        <w:t xml:space="preserve">and globally without unnecessary delay.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Medical Researcher</w:t>
      </w:r>
      <w:r>
        <w:t xml:space="preserve"> </w:t>
      </w:r>
      <w:r>
        <w:t xml:space="preserve">operating within</w:t>
      </w:r>
      <w:r>
        <w:t xml:space="preserve"> </w:t>
      </w:r>
      <w:r>
        <w:rPr>
          <w:bCs/>
          <w:b/>
        </w:rPr>
        <w:t xml:space="preserve">France Paris</w:t>
      </w:r>
      <w:r>
        <w:br/>
      </w:r>
      <w:r>
        <w:t xml:space="preserve">occupies a vital position in the global scientific community. Supported by a rich institutional heritage and cutting-edge infrastructure, these professionals drive innovation through rigorous investigation, interdisciplinary collaboration, and ethical practice. The city of Paris provides not just a location but an intellectual environment that challenges researchers to push the boundaries of human knowledge. As medical challenges become increasingly complex, the contributions of</w:t>
      </w:r>
      <w:r>
        <w:t xml:space="preserve"> </w:t>
      </w:r>
      <w:r>
        <w:rPr>
          <w:bCs/>
          <w:b/>
        </w:rPr>
        <w:t xml:space="preserve">Medical Researcher</w:t>
      </w:r>
      <w:r>
        <w:t xml:space="preserve">s in</w:t>
      </w:r>
      <w:r>
        <w:t xml:space="preserve"> </w:t>
      </w:r>
      <w:r>
        <w:rPr>
          <w:bCs/>
          <w:b/>
        </w:rPr>
        <w:t xml:space="preserve">France Paris</w:t>
      </w:r>
      <w:r>
        <w:t xml:space="preserve"> </w:t>
      </w:r>
      <w:r>
        <w:t xml:space="preserve">will remain indispensable in shaping a healthier future for all. Their work exemplifies the intersection of tradition and modernity, proving that scientific inquiry is both a local endeavor and a universal pursuit.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Medical Researcher in France Paris</dc:title>
  <dc:creator/>
  <dc:language>en</dc:language>
  <cp:keywords/>
  <dcterms:created xsi:type="dcterms:W3CDTF">2026-07-29T18:05:28Z</dcterms:created>
  <dcterms:modified xsi:type="dcterms:W3CDTF">2026-07-29T18:05:28Z</dcterms:modified>
</cp:coreProperties>
</file>

<file path=docProps/custom.xml><?xml version="1.0" encoding="utf-8"?>
<Properties xmlns="http://schemas.openxmlformats.org/officeDocument/2006/custom-properties" xmlns:vt="http://schemas.openxmlformats.org/officeDocument/2006/docPropsVTypes"/>
</file>