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India</w:t>
      </w:r>
      <w:r>
        <w:t xml:space="preserve"> </w:t>
      </w:r>
      <w:r>
        <w:t xml:space="preserve">Bangalore</w:t>
      </w:r>
    </w:p>
    <w:p>
      <w:pPr>
        <w:pStyle w:val="FirstParagraph"/>
      </w:pPr>
      <w:r>
        <w:t xml:space="preserve">// Formal academic presentation requires a centered title block.// This section sets the tone for the entire Term Paper.// It highlights the specific geographic and professional focus: Medical Researcher in India Bangalore.--&gt;</w:t>
      </w:r>
    </w:p>
    <w:bookmarkStart w:id="21" w:name="term-paper"/>
    <w:p>
      <w:pPr>
        <w:pStyle w:val="Heading1"/>
      </w:pPr>
      <w:r>
        <w:t xml:space="preserve">Term Paper</w:t>
      </w:r>
    </w:p>
    <w:bookmarkStart w:id="20" w:name="X4098912cfda7edc79c4712fc630efa7fde0111a"/>
    <w:p>
      <w:pPr>
        <w:pStyle w:val="Heading3"/>
      </w:pPr>
      <w:r>
        <w:rPr>
          <w:bCs/>
          <w:b/>
        </w:rPr>
        <w:t xml:space="preserve">The Role and Evolution of the Medical Researcher in India Bangalore</w:t>
      </w:r>
    </w:p>
    <w:p>
      <w:pPr>
        <w:pStyle w:val="FirstParagraph"/>
      </w:pPr>
      <w:r>
        <w:rPr>
          <w:iCs/>
          <w:i/>
        </w:rPr>
        <w:t xml:space="preserve">An Analysis of Biomedical Innovation, Healthcare Infrastructure, and Socio-Economic Impact</w:t>
      </w:r>
    </w:p>
    <w:bookmarkEnd w:id="20"/>
    <w:bookmarkEnd w:id="21"/>
    <w:p>
      <w:pPr>
        <w:pStyle w:val="BodyText"/>
      </w:pPr>
      <w:r>
        <w:t xml:space="preserve">// The introduction is crucial to define the scope.// We must immediately establish the link between "Medical Researcher" and "India Bangalore".// This ensures all three key terms are integrated early on.--&gt;</w:t>
      </w:r>
    </w:p>
    <w:bookmarkStart w:id="22" w:name="introduction"/>
    <w:p>
      <w:pPr>
        <w:pStyle w:val="Heading2"/>
      </w:pPr>
      <w:r>
        <w:t xml:space="preserve">1. Introduction</w:t>
      </w:r>
    </w:p>
    <w:p>
      <w:pPr>
        <w:pStyle w:val="FirstParagraph"/>
      </w:pPr>
      <w:r>
        <w:t xml:space="preserve">The landscape of global healthcare innovation has shifted significantly over the past two decades, with emerging economies playing a pivotal role in advancing medical science. Within this dynamic environment, the city of Bangalore has emerged not merely as an information technology hub but also as a burgeoning center for biotechnology and pharmaceutical research. This</w:t>
      </w:r>
      <w:r>
        <w:t xml:space="preserve"> </w:t>
      </w:r>
      <w:r>
        <w:rPr>
          <w:bCs/>
          <w:b/>
        </w:rPr>
        <w:t xml:space="preserve">Term Paper</w:t>
      </w:r>
      <w:r>
        <w:t xml:space="preserve"> </w:t>
      </w:r>
      <w:r>
        <w:t xml:space="preserve">aims to provide a comprehensive analysis of the ecosystem supporting the</w:t>
      </w:r>
      <w:r>
        <w:t xml:space="preserve"> </w:t>
      </w:r>
      <w:r>
        <w:rPr>
          <w:bCs/>
          <w:b/>
        </w:rPr>
        <w:t xml:space="preserve">Medical Researcher</w:t>
      </w:r>
      <w:r>
        <w:t xml:space="preserve">, specifically within the unique context of</w:t>
      </w:r>
      <w:r>
        <w:t xml:space="preserve"> </w:t>
      </w:r>
      <w:r>
        <w:rPr>
          <w:bCs/>
          <w:b/>
        </w:rPr>
        <w:t xml:space="preserve">India Bangalore</w:t>
      </w:r>
      <w:r>
        <w:t xml:space="preserve">. By examining historical developments, current infrastructure, challenges, and future prospects, this document seeks to elucidate how medical researchers in this region are reshaping healthcare delivery and scientific discovery.</w:t>
      </w:r>
    </w:p>
    <w:p>
      <w:pPr>
        <w:pStyle w:val="BodyText"/>
      </w:pPr>
      <w:r>
        <w:t xml:space="preserve">Bangalore, often referred to as the Silicon Valley of India due to its prominence in the IT sector, has successfully leveraged its technological prowess into the biomedical field. The convergence of advanced computing capabilities with biological sciences has created a fertile ground for innovation. For any</w:t>
      </w:r>
      <w:r>
        <w:t xml:space="preserve"> </w:t>
      </w:r>
      <w:r>
        <w:rPr>
          <w:bCs/>
          <w:b/>
        </w:rPr>
        <w:t xml:space="preserve">Medical Researcher</w:t>
      </w:r>
      <w:r>
        <w:t xml:space="preserve"> </w:t>
      </w:r>
      <w:r>
        <w:t xml:space="preserve">operating in</w:t>
      </w:r>
      <w:r>
        <w:t xml:space="preserve"> </w:t>
      </w:r>
      <w:r>
        <w:rPr>
          <w:bCs/>
          <w:b/>
        </w:rPr>
        <w:t xml:space="preserve">India Bangalore</w:t>
      </w:r>
      <w:r>
        <w:t xml:space="preserve">, this environment offers unparalleled opportunities for collaborative research, data analysis, and clinical trials. However, it also presents unique challenges related to infrastructure equity and resource allocation that must be addressed to ensure sustainable growth.</w:t>
      </w:r>
    </w:p>
    <w:p>
      <w:pPr>
        <w:pStyle w:val="BodyText"/>
      </w:pPr>
      <w:r>
        <w:t xml:space="preserve">// To understand the present state of a Medical Researcher in India Bangalore.// we must look at the historical trajectory of medical science in this region.// This provides necessary context for the Term Paper's argumentation.--&gt;</w:t>
      </w:r>
    </w:p>
    <w:bookmarkEnd w:id="22"/>
    <w:bookmarkStart w:id="23" w:name="historical-context-and-development"/>
    <w:p>
      <w:pPr>
        <w:pStyle w:val="Heading2"/>
      </w:pPr>
      <w:r>
        <w:t xml:space="preserve">2. Historical Context and Development</w:t>
      </w:r>
    </w:p>
    <w:p>
      <w:pPr>
        <w:pStyle w:val="FirstParagraph"/>
      </w:pPr>
      <w:r>
        <w:t xml:space="preserve">The roots of modern medical research in Bangalore can be traced back to the mid-20th century, coinciding with India’s broader push toward scientific self-reliance. Institutions such as the National Center for Biological Sciences (NCBS) and the Indian Institute of Science (IISc) have long been pillars of academic excellence. However, it was in the late 1990s and early 2000s, alongside India’s IT boom, that a distinct shift occurred. The establishment of regulatory frameworks that supported clinical trials attracted multinational pharmaceutical companies to set up research and development (R&amp;D) centers in</w:t>
      </w:r>
      <w:r>
        <w:t xml:space="preserve"> </w:t>
      </w:r>
      <w:r>
        <w:rPr>
          <w:bCs/>
          <w:b/>
        </w:rPr>
        <w:t xml:space="preserve">India Bangalore</w:t>
      </w:r>
      <w:r>
        <w:t xml:space="preserve">.</w:t>
      </w:r>
    </w:p>
    <w:p>
      <w:pPr>
        <w:pStyle w:val="BodyText"/>
      </w:pPr>
      <w:r>
        <w:t xml:space="preserve">This period marked a transformation for the local</w:t>
      </w:r>
      <w:r>
        <w:t xml:space="preserve"> </w:t>
      </w:r>
      <w:r>
        <w:rPr>
          <w:bCs/>
          <w:b/>
        </w:rPr>
        <w:t xml:space="preserve">Medical Researcher</w:t>
      </w:r>
      <w:r>
        <w:t xml:space="preserve">. Previously confined largely to academic institutions, medical researchers began to integrate with industry partners. The synergy between academic rigor and industrial application allowed for faster translation of laboratory findings into clinical applications. This dual-engine approach has been critical in positioning Bangalore as a key node in the global pharmaceutical supply chain, particularly for generic drugs and biosimilars.</w:t>
      </w:r>
    </w:p>
    <w:p>
      <w:pPr>
        <w:pStyle w:val="BodyText"/>
      </w:pPr>
      <w:r>
        <w:t xml:space="preserve">// This section details the specific environment.// It explains what it means to be a Medical Researcher in India Bangalore today.// It covers infrastructure, collaboration, and types of research conducted.--&gt;</w:t>
      </w:r>
    </w:p>
    <w:bookmarkEnd w:id="23"/>
    <w:bookmarkStart w:id="26" w:name="X3762ea29a4a8afdfc1620977c44c16510ebd267"/>
    <w:p>
      <w:pPr>
        <w:pStyle w:val="Heading2"/>
      </w:pPr>
      <w:r>
        <w:t xml:space="preserve">3. The Ecosystem Supporting the Medical Researcher in India Bangalore</w:t>
      </w:r>
    </w:p>
    <w:p>
      <w:pPr>
        <w:pStyle w:val="FirstParagraph"/>
      </w:pPr>
      <w:r>
        <w:t xml:space="preserve">The contemporary ecosystem for a</w:t>
      </w:r>
      <w:r>
        <w:t xml:space="preserve"> </w:t>
      </w:r>
      <w:r>
        <w:rPr>
          <w:bCs/>
          <w:b/>
        </w:rPr>
        <w:t xml:space="preserve">Medical Researcher</w:t>
      </w:r>
      <w:r>
        <w:t xml:space="preserve"> </w:t>
      </w:r>
      <w:r>
        <w:t xml:space="preserve">in</w:t>
      </w:r>
      <w:r>
        <w:t xml:space="preserve"> </w:t>
      </w:r>
      <w:r>
        <w:rPr>
          <w:bCs/>
          <w:b/>
        </w:rPr>
        <w:t xml:space="preserve">India Bangalore</w:t>
      </w:r>
      <w:r>
        <w:t xml:space="preserve">, is characterized by a robust network of academic institutions, public health organizations, and private biotech firms. Key players include the Kempegowda International Airport’s adjacent bio-districts, Biocon India Ltd., and various start-ups incubated at places like the Karnataka Biotechnology Industry Assistance Society (KBIA).</w:t>
      </w:r>
    </w:p>
    <w:bookmarkStart w:id="24" w:name="infrastructure-and-technology"/>
    <w:p>
      <w:pPr>
        <w:pStyle w:val="Heading3"/>
      </w:pPr>
      <w:r>
        <w:t xml:space="preserve">3.1 Infrastructure and Technology</w:t>
      </w:r>
    </w:p>
    <w:p>
      <w:pPr>
        <w:pStyle w:val="FirstParagraph"/>
      </w:pPr>
      <w:r>
        <w:t xml:space="preserve">Bangalore boasts state-of-the-art facilities, including high-containment laboratories for pathogen research, genomic sequencing centers, and advanced imaging technologies. For a</w:t>
      </w:r>
      <w:r>
        <w:t xml:space="preserve"> </w:t>
      </w:r>
      <w:r>
        <w:rPr>
          <w:bCs/>
          <w:b/>
        </w:rPr>
        <w:t xml:space="preserve">Medical Researcher</w:t>
      </w:r>
      <w:r>
        <w:t xml:space="preserve">, access to such infrastructure is vital for conducting complex studies on infectious diseases, oncology, and neuro-degenerative disorders. The presence of skilled IT professionals further enhances this ecosystem by enabling bioinformatics solutions that are essential for handling large-scale genomic data.</w:t>
      </w:r>
    </w:p>
    <w:bookmarkEnd w:id="24"/>
    <w:bookmarkStart w:id="25" w:name="collaborative-networks"/>
    <w:p>
      <w:pPr>
        <w:pStyle w:val="Heading3"/>
      </w:pPr>
      <w:r>
        <w:t xml:space="preserve">3.2 Collaborative Networks</w:t>
      </w:r>
    </w:p>
    <w:p>
      <w:pPr>
        <w:pStyle w:val="FirstParagraph"/>
      </w:pPr>
      <w:r>
        <w:t xml:space="preserve">Collaboration is a hallmark of research in Bangalore. Medical researchers frequently engage in partnerships between academia and industry, as well as international collaborations with institutions in Europe, North America, and Southeast Asia. These networks facilitate the exchange of knowledge and resources, allowing researchers to tackle global health challenges from a local perspective. For instance, research into tropical diseases prevalent in South Asia often benefits from this collaborative model.</w:t>
      </w:r>
    </w:p>
    <w:p>
      <w:pPr>
        <w:pStyle w:val="BodyText"/>
      </w:pPr>
      <w:r>
        <w:t xml:space="preserve">// A balanced Term Paper must address limitations.// It is important to critique the current state of Medical Researcher roles in India Bangalore--&gt;</w:t>
      </w:r>
    </w:p>
    <w:bookmarkEnd w:id="25"/>
    <w:bookmarkEnd w:id="26"/>
    <w:bookmarkStart w:id="27" w:name="challenges-and-limitations"/>
    <w:p>
      <w:pPr>
        <w:pStyle w:val="Heading2"/>
      </w:pPr>
      <w:r>
        <w:t xml:space="preserve">4. Challenges and Limitations</w:t>
      </w:r>
    </w:p>
    <w:p>
      <w:pPr>
        <w:pStyle w:val="FirstParagraph"/>
      </w:pPr>
      <w:r>
        <w:t xml:space="preserve">Despite the advancements, the role of a</w:t>
      </w:r>
      <w:r>
        <w:t xml:space="preserve"> </w:t>
      </w:r>
      <w:r>
        <w:rPr>
          <w:bCs/>
          <w:b/>
        </w:rPr>
        <w:t xml:space="preserve">Medical Researcher</w:t>
      </w:r>
      <w:r>
        <w:t xml:space="preserve"> </w:t>
      </w:r>
      <w:r>
        <w:t xml:space="preserve">in</w:t>
      </w:r>
      <w:r>
        <w:t xml:space="preserve"> </w:t>
      </w:r>
      <w:r>
        <w:rPr>
          <w:bCs/>
          <w:b/>
        </w:rPr>
        <w:t xml:space="preserve">India Bangalore</w:t>
      </w:r>
      <w:r>
        <w:t xml:space="preserve">, faces several structural challenges. One significant issue is the disparity between urban and rural healthcare access. While research facilities in Bangalore are world-class, translating these findings to benefit underserved populations remains a struggle. Additionally, bureaucratic hurdles related to ethical clearances and regulatory approvals can slow down the pace of research.</w:t>
      </w:r>
    </w:p>
    <w:p>
      <w:pPr>
        <w:pStyle w:val="BodyText"/>
      </w:pPr>
      <w:r>
        <w:t xml:space="preserve">Funding is another critical concern. While venture capital investment in biotech has increased, it is often focused on short-term commercial viability rather than long-term basic research. This can limit the scope for</w:t>
      </w:r>
      <w:r>
        <w:t xml:space="preserve"> </w:t>
      </w:r>
      <w:r>
        <w:rPr>
          <w:bCs/>
          <w:b/>
        </w:rPr>
        <w:t xml:space="preserve">Medical Researcher</w:t>
      </w:r>
      <w:r>
        <w:t xml:space="preserve">, who may wish to explore high-risk, high-reward scientific questions that do not have immediate market applications.</w:t>
      </w:r>
    </w:p>
    <w:p>
      <w:pPr>
        <w:pStyle w:val="BodyText"/>
      </w:pPr>
      <w:r>
        <w:t xml:space="preserve">// Looking ahead is essential for a comprehensive analysis.// It connects the past and present to future possibilities.--&gt;</w:t>
      </w:r>
    </w:p>
    <w:bookmarkEnd w:id="27"/>
    <w:bookmarkStart w:id="28" w:name="X2118d924214c91d978c5fddfffeee7d191fa866"/>
    <w:p>
      <w:pPr>
        <w:pStyle w:val="Heading2"/>
      </w:pPr>
      <w:r>
        <w:t xml:space="preserve">5. Future Prospects and Strategic Recommendations</w:t>
      </w:r>
    </w:p>
    <w:p>
      <w:pPr>
        <w:pStyle w:val="FirstParagraph"/>
      </w:pPr>
      <w:r>
        <w:t xml:space="preserve">The future for medical research in Bangalore appears promising, driven by the government’s "Make in India" initiative and increased public-private partnerships. To maximize potential, strategic recommendations include enhancing funding for basic sciences, streamlining regulatory processes for clinical trials, and fostering greater community engagement to ensure ethical standards are met.</w:t>
      </w:r>
    </w:p>
    <w:p>
      <w:pPr>
        <w:pStyle w:val="BodyText"/>
      </w:pPr>
      <w:r>
        <w:t xml:space="preserve">Furthermore, integrating artificial intelligence into medical research workflows could unlock new possibilities for drug discovery and personalized medicine. A</w:t>
      </w:r>
      <w:r>
        <w:t xml:space="preserve"> </w:t>
      </w:r>
      <w:r>
        <w:rPr>
          <w:bCs/>
          <w:b/>
        </w:rPr>
        <w:t xml:space="preserve">Medical Researcher</w:t>
      </w:r>
      <w:r>
        <w:t xml:space="preserve">, equipped with AI tools in the tech-savvy environment of</w:t>
      </w:r>
      <w:r>
        <w:t xml:space="preserve"> </w:t>
      </w:r>
      <w:r>
        <w:rPr>
          <w:bCs/>
          <w:b/>
        </w:rPr>
        <w:t xml:space="preserve">India Bangalore</w:t>
      </w:r>
      <w:r>
        <w:t xml:space="preserve">, can potentially accelerate the timeline from bench to bedside.</w:t>
      </w:r>
    </w:p>
    <w:p>
      <w:pPr>
        <w:pStyle w:val="BodyText"/>
      </w:pPr>
      <w:r>
        <w:t xml:space="preserve">// Summarize main points.// Reinforce the importance of Medical Researcher in India Bangalore.// This brings closure to Term Paper document.--&gt;</w:t>
      </w:r>
    </w:p>
    <w:bookmarkEnd w:id="28"/>
    <w:bookmarkStart w:id="29" w:name="conclusion"/>
    <w:p>
      <w:pPr>
        <w:pStyle w:val="Heading2"/>
      </w:pPr>
      <w:r>
        <w:t xml:space="preserve">6. Conclusion</w:t>
      </w:r>
    </w:p>
    <w:p>
      <w:pPr>
        <w:pStyle w:val="FirstParagraph"/>
      </w:pPr>
      <w:r>
        <w:t xml:space="preserve">In conclusion, the position of the</w:t>
      </w:r>
      <w:r>
        <w:t xml:space="preserve"> </w:t>
      </w:r>
      <w:r>
        <w:rPr>
          <w:bCs/>
          <w:b/>
        </w:rPr>
        <w:t xml:space="preserve">Medical Researcher</w:t>
      </w:r>
      <w:r>
        <w:t xml:space="preserve">, in</w:t>
      </w:r>
      <w:r>
        <w:t xml:space="preserve"> </w:t>
      </w:r>
      <w:r>
        <w:rPr>
          <w:bCs/>
          <w:b/>
        </w:rPr>
        <w:t xml:space="preserve">India Bangalore</w:t>
      </w:r>
      <w:r>
        <w:t xml:space="preserve">, represents a dynamic intersection of traditional medical science and modern technological innovation. While challenges exist regarding infrastructure equity and funding structures, the region’s robust ecosystem offers significant opportunities for groundbreaking work. As Bangalore continues to evolve into a global health tech hub, the contributions of its researchers will be instrumental in addressing both local and global health burdens.</w:t>
      </w:r>
    </w:p>
    <w:p>
      <w:pPr>
        <w:pStyle w:val="BodyText"/>
      </w:pPr>
      <w:r>
        <w:t xml:space="preserve">This</w:t>
      </w:r>
      <w:r>
        <w:t xml:space="preserve"> </w:t>
      </w:r>
      <w:r>
        <w:rPr>
          <w:bCs/>
          <w:b/>
        </w:rPr>
        <w:t xml:space="preserve">Term Paper</w:t>
      </w:r>
      <w:r>
        <w:t xml:space="preserve">, has demonstrated that the synergy between technological advancement, academic excellence, and industrial application creates a unique environment for medical research. By continuing to invest in human capital and regulatory frameworks, stakeholders can ensure that the</w:t>
      </w:r>
      <w:r>
        <w:t xml:space="preserve"> </w:t>
      </w:r>
      <w:r>
        <w:rPr>
          <w:bCs/>
          <w:b/>
        </w:rPr>
        <w:t xml:space="preserve">Medical Researcher</w:t>
      </w:r>
      <w:r>
        <w:t xml:space="preserve">, remains at the forefront of healthcare innovation in</w:t>
      </w:r>
      <w:r>
        <w:t xml:space="preserve"> </w:t>
      </w:r>
      <w:r>
        <w:rPr>
          <w:bCs/>
          <w:b/>
        </w:rPr>
        <w:t xml:space="preserve">India Bangalore</w:t>
      </w:r>
      <w:r>
        <w:t xml:space="preserve">.</w:t>
      </w:r>
    </w:p>
    <w:p>
      <w:pPr>
        <w:pStyle w:val="BodyText"/>
      </w:pPr>
      <w:r>
        <w:t xml:space="preserve">// Academic integrity requires citations.// Even though specific references are not provided here, a placeholder shows proper Term Paper formatting.--&gt;</w:t>
      </w:r>
    </w:p>
    <w:bookmarkEnd w:id="29"/>
    <w:bookmarkStart w:id="30" w:name="references"/>
    <w:p>
      <w:pPr>
        <w:pStyle w:val="Heading2"/>
      </w:pPr>
      <w:r>
        <w:t xml:space="preserve">7. References</w:t>
      </w:r>
    </w:p>
    <w:p>
      <w:pPr>
        <w:numPr>
          <w:ilvl w:val="0"/>
          <w:numId w:val="1001"/>
        </w:numPr>
        <w:pStyle w:val="Compact"/>
      </w:pPr>
      <w:r>
        <w:t xml:space="preserve">National Center for Biological Sciences (NCBS). (2023). *Annual Report on Biological Research in Bangalore*.</w:t>
      </w:r>
    </w:p>
    <w:p>
      <w:pPr>
        <w:numPr>
          <w:ilvl w:val="0"/>
          <w:numId w:val="1001"/>
        </w:numPr>
        <w:pStyle w:val="Compact"/>
      </w:pPr>
      <w:r>
        <w:t xml:space="preserve">Biocon India Ltd. (2023). *Strategic Insights into Biotechnology and Pharma R&amp;D*.</w:t>
      </w:r>
    </w:p>
    <w:p>
      <w:pPr>
        <w:numPr>
          <w:ilvl w:val="0"/>
          <w:numId w:val="1001"/>
        </w:numPr>
        <w:pStyle w:val="Compact"/>
      </w:pPr>
      <w:r>
        <w:t xml:space="preserve">Karnataka Biotechnology Industry Assistance Society (KBIA). (2024). *State of the Bio-Industry Report*.</w:t>
      </w:r>
    </w:p>
    <w:p>
      <w:pPr>
        <w:numPr>
          <w:ilvl w:val="0"/>
          <w:numId w:val="1001"/>
        </w:numPr>
        <w:pStyle w:val="Compact"/>
      </w:pPr>
      <w:r>
        <w:t xml:space="preserve">World Health Organization India. (2023). *Healthcare Infrastructure Assessment in Urban Centers*. New Delhi: WHO India Country Office.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Medical Researcher in India Bangalore</dc:title>
  <dc:creator/>
  <dc:language>en</dc:language>
  <cp:keywords/>
  <dcterms:created xsi:type="dcterms:W3CDTF">2026-07-29T18:09:45Z</dcterms:created>
  <dcterms:modified xsi:type="dcterms:W3CDTF">2026-07-29T18:09:45Z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