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India,</w:t>
      </w:r>
      <w:r>
        <w:t xml:space="preserve"> </w:t>
      </w:r>
      <w:r>
        <w:t xml:space="preserve">Mumbai</w:t>
      </w:r>
    </w:p>
    <w:bookmarkStart w:id="29" w:name="term-paper"/>
    <w:p>
      <w:pPr>
        <w:pStyle w:val="Heading1"/>
      </w:pPr>
      <w:r>
        <w:t xml:space="preserve">Term Paper</w:t>
      </w:r>
    </w:p>
    <w:bookmarkStart w:id="20" w:name="title"/>
    <w:p>
      <w:pPr>
        <w:pStyle w:val="Heading3"/>
      </w:pPr>
      <w:r>
        <w:t xml:space="preserve">Title:</w:t>
      </w:r>
    </w:p>
    <w:p>
      <w:pPr>
        <w:pStyle w:val="FirstParagraph"/>
      </w:pPr>
      <w:r>
        <w:rPr>
          <w:bCs/>
          <w:b/>
        </w:rPr>
        <w:t xml:space="preserve">Bridging Global Science and Local Health Needs: The Critical Role of the Medical Researcher in India, Mumbai</w:t>
      </w:r>
    </w:p>
    <w:p>
      <w:pPr>
        <w:pStyle w:val="BodyText"/>
      </w:pPr>
      <w:r>
        <w:rPr>
          <w:u w:val="single"/>
          <w:bCs/>
          <w:b/>
        </w:rPr>
        <w:t xml:space="preserve">Abstract:</w:t>
      </w:r>
      <w:r>
        <w:br/>
      </w:r>
      <w:r>
        <w:t xml:space="preserve">This paper explores the multifaceted role of the</w:t>
      </w:r>
      <w:r>
        <w:t xml:space="preserve"> </w:t>
      </w:r>
      <w:r>
        <w:rPr>
          <w:iCs/>
          <w:i/>
        </w:rPr>
        <w:t xml:space="preserve">Medical Researcher</w:t>
      </w:r>
      <w:r>
        <w:t xml:space="preserve">, specifically within the unique socio-economic and epidemiological landscape of India, with a focal point on Mumbai. As Mumbai serves as both a financial hub and a microcosm of India's diverse public health challenges, it presents a critical environment for medical inquiry. This document analyzes how modern medical researchers in this region navigate the complexities of infectious diseases, non-communicable disorders (NCDs), and healthcare accessibility. Furthermore, it discusses the ethical considerations, infrastructure demands, and collaborative frameworks necessary for effective scientific contribution in</w:t>
      </w:r>
      <w:r>
        <w:t xml:space="preserve"> </w:t>
      </w:r>
      <w:r>
        <w:rPr>
          <w:iCs/>
          <w:i/>
        </w:rPr>
        <w:t xml:space="preserve">India Mumbai</w:t>
      </w:r>
      <w:r>
        <w:t xml:space="preserve">. The study concludes that strengthening local research capacity is not merely an academic pursuit but a vital component of national health security.</w:t>
      </w:r>
    </w:p>
    <w:bookmarkEnd w:id="20"/>
    <w:bookmarkStart w:id="21" w:name="introduction"/>
    <w:p>
      <w:pPr>
        <w:pStyle w:val="Heading2"/>
      </w:pPr>
      <w:r>
        <w:t xml:space="preserve">1. Introduction</w:t>
      </w:r>
    </w:p>
    <w:p>
      <w:pPr>
        <w:pStyle w:val="FirstParagraph"/>
      </w:pPr>
      <w:r>
        <w:t xml:space="preserve">The field of medical science has always stood at the intersection of biology, ethics, and societal needs. In the 21st century, this intersection has become particularly complex in developing nations where rapid urbanization clashes with traditional healthcare infrastructures. Within this global context,</w:t>
      </w:r>
      <w:r>
        <w:t xml:space="preserve"> </w:t>
      </w:r>
      <w:r>
        <w:rPr>
          <w:iCs/>
          <w:i/>
        </w:rPr>
        <w:t xml:space="preserve">India Mumbai</w:t>
      </w:r>
      <w:r>
        <w:t xml:space="preserve"> </w:t>
      </w:r>
      <w:r>
        <w:t xml:space="preserve">emerges as a pivotal location for study. As one of the most densely populated metropolitan areas in the world, Mumbai faces a "double burden" of disease: it contends with persistent infectious threats such as dengue and tuberculosis while simultaneously experiencing an explosion of lifestyle-related chronic conditions like diabetes and cardiovascular diseases.</w:t>
      </w:r>
    </w:p>
    <w:p>
      <w:pPr>
        <w:pStyle w:val="BodyText"/>
      </w:pPr>
      <w:r>
        <w:t xml:space="preserve">In this challenging environment, the role of the</w:t>
      </w:r>
      <w:r>
        <w:t xml:space="preserve"> </w:t>
      </w:r>
      <w:r>
        <w:rPr>
          <w:iCs/>
          <w:i/>
        </w:rPr>
        <w:t xml:space="preserve">Medical Researcher</w:t>
      </w:r>
      <w:r>
        <w:t xml:space="preserve"> </w:t>
      </w:r>
      <w:r>
        <w:t xml:space="preserve">is paramount. These professionals are not merely observers; they are architects of public health policy, developers of localized treatments, and advocates for equitable healthcare access. This paper aims to dissect the specific responsibilities and impacts of medical researchers working in</w:t>
      </w:r>
      <w:r>
        <w:t xml:space="preserve"> </w:t>
      </w:r>
      <w:r>
        <w:rPr>
          <w:iCs/>
          <w:i/>
        </w:rPr>
        <w:t xml:space="preserve">India Mumbai</w:t>
      </w:r>
      <w:r>
        <w:t xml:space="preserve">, highlighting how their work bridges the gap between international scientific standards and local demographic realities.</w:t>
      </w:r>
    </w:p>
    <w:bookmarkEnd w:id="21"/>
    <w:bookmarkStart w:id="22" w:name="X871c6bdbb86d229025c2671f75ced59af4456a6"/>
    <w:p>
      <w:pPr>
        <w:pStyle w:val="Heading2"/>
      </w:pPr>
      <w:r>
        <w:t xml:space="preserve">2. The Epidemiological Landscape: Why Mumbai Matters</w:t>
      </w:r>
    </w:p>
    <w:p>
      <w:pPr>
        <w:pStyle w:val="FirstParagraph"/>
      </w:pPr>
      <w:r>
        <w:t xml:space="preserve">To understand the necessity of specialized medical research, one must first appreciate the unique health profile of</w:t>
      </w:r>
      <w:r>
        <w:t xml:space="preserve"> </w:t>
      </w:r>
      <w:r>
        <w:rPr>
          <w:iCs/>
          <w:i/>
        </w:rPr>
        <w:t xml:space="preserve">India Mumbai</w:t>
      </w:r>
      <w:r>
        <w:t xml:space="preserve">. Unlike rural India, where malnutrition and sanitation-related diseases are prevalent, urban centers like Mumbai present different challenges. High population density facilitates the rapid spread of vector-borne diseases. Consequently, a primary focus for any</w:t>
      </w:r>
      <w:r>
        <w:t xml:space="preserve"> </w:t>
      </w:r>
      <w:r>
        <w:rPr>
          <w:iCs/>
          <w:i/>
        </w:rPr>
        <w:t xml:space="preserve">Medical Researcher</w:t>
      </w:r>
      <w:r>
        <w:t xml:space="preserve"> </w:t>
      </w:r>
      <w:r>
        <w:t xml:space="preserve">in this region is epidemiology and virology.</w:t>
      </w:r>
    </w:p>
    <w:p>
      <w:pPr>
        <w:pStyle w:val="BodyText"/>
      </w:pPr>
      <w:r>
        <w:t xml:space="preserve">Mumbai’s history with outbreaks, including severe dengue seasons and periodic influenza strains, underscores the urgent need for robust data collection and analysis. Researchers here are tasked with mapping transmission vectors, understanding viral mutations in tropical climates, and proposing rapid containment strategies. Furthermore, the dietary habits of Mumbai’s workforce—often characterized by high salt intake and processed foods—have contributed to some of the highest rates of hypertension in Asia. Therefore, medical researchers must also pivot toward nutritional science and cardiology to address these emerging crises.</w:t>
      </w:r>
    </w:p>
    <w:bookmarkEnd w:id="22"/>
    <w:bookmarkStart w:id="23" w:name="X734fdccf112cf3c77b26d56c74802c6e2f33d01"/>
    <w:p>
      <w:pPr>
        <w:pStyle w:val="Heading2"/>
      </w:pPr>
      <w:r>
        <w:t xml:space="preserve">3. The Role of the Medical Researcher in Clinical Innovation</w:t>
      </w:r>
    </w:p>
    <w:p>
      <w:pPr>
        <w:pStyle w:val="FirstParagraph"/>
      </w:pPr>
      <w:r>
        <w:t xml:space="preserve">The traditional view of a researcher is often confined to laboratory settings or academic publishing. However, in the context of</w:t>
      </w:r>
      <w:r>
        <w:t xml:space="preserve"> </w:t>
      </w:r>
      <w:r>
        <w:rPr>
          <w:iCs/>
          <w:i/>
        </w:rPr>
        <w:t xml:space="preserve">India Mumbai</w:t>
      </w:r>
      <w:r>
        <w:t xml:space="preserve">, the role is highly applied and clinical. Hospitals such as P.D. Hinduja National Hospital, KEM Hospital, and Tata Memorial Center serve as major hubs for translational research—converting basic scientific findings into clinical practice.</w:t>
      </w:r>
    </w:p>
    <w:p>
      <w:pPr>
        <w:pStyle w:val="BodyText"/>
      </w:pPr>
      <w:r>
        <w:t xml:space="preserve">A</w:t>
      </w:r>
      <w:r>
        <w:t xml:space="preserve"> </w:t>
      </w:r>
      <w:r>
        <w:rPr>
          <w:iCs/>
          <w:i/>
        </w:rPr>
        <w:t xml:space="preserve">Medical Researcher</w:t>
      </w:r>
      <w:r>
        <w:t xml:space="preserve"> </w:t>
      </w:r>
      <w:r>
        <w:t xml:space="preserve">in this region often engages in "frugal innovation." Given the resource constraints that can exist even within private institutions when dealing with public health burdens, researchers must develop cost-effective diagnostic tools and treatment protocols. For instance, developing low-cost screening methods for cervical cancer or creating portable ultrasound devices for rural outreach programs originating from Mumbai are direct contributions of local scientists. These innovations ensure that medical advancements are not limited to the wealthy elite but have the potential to reach the broader population of</w:t>
      </w:r>
      <w:r>
        <w:t xml:space="preserve"> </w:t>
      </w:r>
      <w:r>
        <w:rPr>
          <w:iCs/>
          <w:i/>
        </w:rPr>
        <w:t xml:space="preserve">India Mumbai</w:t>
      </w:r>
      <w:r>
        <w:t xml:space="preserve">.</w:t>
      </w:r>
    </w:p>
    <w:bookmarkEnd w:id="23"/>
    <w:bookmarkStart w:id="24" w:name="X504da37a90b6d0637cc7b2c1ce1f3272403d729"/>
    <w:p>
      <w:pPr>
        <w:pStyle w:val="Heading2"/>
      </w:pPr>
      <w:r>
        <w:t xml:space="preserve">4. Ethical Considerations and Community Engagement</w:t>
      </w:r>
    </w:p>
    <w:p>
      <w:pPr>
        <w:pStyle w:val="FirstParagraph"/>
      </w:pPr>
      <w:r>
        <w:t xml:space="preserve">Ethics in medical research is a global concern, but it takes on specific nuances in diverse societies like India. When a</w:t>
      </w:r>
      <w:r>
        <w:t xml:space="preserve"> </w:t>
      </w:r>
      <w:r>
        <w:rPr>
          <w:iCs/>
          <w:i/>
        </w:rPr>
        <w:t xml:space="preserve">Medical Researcher</w:t>
      </w:r>
      <w:r>
        <w:t xml:space="preserve"> </w:t>
      </w:r>
      <w:r>
        <w:t xml:space="preserve">conducts clinical trials or observational studies in Mumbai, they must navigate complex cultural beliefs regarding health, death, and privacy. Informed consent processes must be adapted to ensure that participants from varied linguistic and educational backgrounds truly understand the implications of their involvement.</w:t>
      </w:r>
    </w:p>
    <w:p>
      <w:pPr>
        <w:pStyle w:val="BodyText"/>
      </w:pPr>
      <w:r>
        <w:t xml:space="preserve">Moreover, there is a growing emphasis on community-based participatory research (CBPR). Researchers are increasingly expected to work alongside local community leaders in areas like Dharavi or other densely populated wards. This approach ensures that the questions being asked by medical researchers are relevant to the people affected. It shifts the paradigm from "research on" patients to "research with" communities, fostering trust and improving data quality.</w:t>
      </w:r>
    </w:p>
    <w:bookmarkEnd w:id="24"/>
    <w:bookmarkStart w:id="25" w:name="challenges-faced-in-india-mumbai"/>
    <w:p>
      <w:pPr>
        <w:pStyle w:val="Heading2"/>
      </w:pPr>
      <w:r>
        <w:t xml:space="preserve">5. Challenges Faced in India Mumbai</w:t>
      </w:r>
    </w:p>
    <w:p>
      <w:pPr>
        <w:pStyle w:val="FirstParagraph"/>
      </w:pPr>
      <w:r>
        <w:t xml:space="preserve">Despite significant advancements, medical researchers in</w:t>
      </w:r>
      <w:r>
        <w:t xml:space="preserve"> </w:t>
      </w:r>
      <w:r>
        <w:rPr>
          <w:iCs/>
          <w:i/>
        </w:rPr>
        <w:t xml:space="preserve">India Mumbai</w:t>
      </w:r>
      <w:r>
        <w:t xml:space="preserve"> </w:t>
      </w:r>
      <w:r>
        <w:t xml:space="preserve">face substantial hurdles. Bureaucratic delays in ethics committee approvals can stall critical studies for months. Additionally, while talent is abundant, funding remains a competitive arena. Many young researchers rely on grants that are short-term and project-specific, making long-term longitudinal studies difficult to sustain.</w:t>
      </w:r>
    </w:p>
    <w:p>
      <w:pPr>
        <w:pStyle w:val="BodyText"/>
      </w:pPr>
      <w:r>
        <w:t xml:space="preserve">Data fragmentation is another issue. While hospitals generate vast amounts of patient data, interoperability between different healthcare providers in Mumbai is often limited. A</w:t>
      </w:r>
      <w:r>
        <w:t xml:space="preserve"> </w:t>
      </w:r>
      <w:r>
        <w:rPr>
          <w:iCs/>
          <w:i/>
        </w:rPr>
        <w:t xml:space="preserve">Medical Researcher</w:t>
      </w:r>
      <w:r>
        <w:t xml:space="preserve"> </w:t>
      </w:r>
      <w:r>
        <w:t xml:space="preserve">must therefore spend considerable effort on data cleaning and aggregation before any meaningful analysis can occur. Addressing these systemic issues requires policy intervention and greater public-private partnerships to create a seamless research ecosystem.</w:t>
      </w:r>
    </w:p>
    <w:bookmarkEnd w:id="25"/>
    <w:bookmarkStart w:id="26" w:name="X5f771837e09ed143ccfd2ed52cac594c85f5928"/>
    <w:p>
      <w:pPr>
        <w:pStyle w:val="Heading2"/>
      </w:pPr>
      <w:r>
        <w:t xml:space="preserve">6. The Future: Digital Health and AI in Mumbai</w:t>
      </w:r>
    </w:p>
    <w:p>
      <w:pPr>
        <w:pStyle w:val="FirstParagraph"/>
      </w:pPr>
      <w:r>
        <w:t xml:space="preserve">The future of medical research in</w:t>
      </w:r>
      <w:r>
        <w:t xml:space="preserve"> </w:t>
      </w:r>
      <w:r>
        <w:rPr>
          <w:iCs/>
          <w:i/>
        </w:rPr>
        <w:t xml:space="preserve">India Mumbai</w:t>
      </w:r>
      <w:r>
        <w:t xml:space="preserve"> </w:t>
      </w:r>
      <w:r>
        <w:t xml:space="preserve">is intrinsically linked to technology. As the city becomes a smart city initiative hub, the integration of Artificial Intelligence (AI) and Machine Learning (ML) into healthcare is accelerating. Medical researchers are now leveraging big data from electronic health records to predict disease outbreaks before they occur.</w:t>
      </w:r>
    </w:p>
    <w:p>
      <w:pPr>
        <w:pStyle w:val="BodyText"/>
      </w:pPr>
      <w:r>
        <w:t xml:space="preserve">For example, AI-driven models are being developed to predict heatwave-related mortality spikes or water-borne disease trends based on weather patterns specific to Mumbai’s geography. These technological advancements allow researchers to move from reactive medicine to proactive preventative care. The synergy between IT expertise and medical science is creating a new breed of researcher—one who is data-literate and tech-savvy, capable of solving health problems at a scale previously unimaginable.</w:t>
      </w:r>
    </w:p>
    <w:bookmarkEnd w:id="26"/>
    <w:bookmarkStart w:id="27" w:name="conclusion"/>
    <w:p>
      <w:pPr>
        <w:pStyle w:val="Heading2"/>
      </w:pPr>
      <w:r>
        <w:t xml:space="preserve">7. Conclusion</w:t>
      </w:r>
    </w:p>
    <w:p>
      <w:pPr>
        <w:pStyle w:val="FirstParagraph"/>
      </w:pPr>
      <w:r>
        <w:t xml:space="preserve">In conclusion, the role of the</w:t>
      </w:r>
      <w:r>
        <w:t xml:space="preserve"> </w:t>
      </w:r>
      <w:r>
        <w:rPr>
          <w:iCs/>
          <w:i/>
        </w:rPr>
        <w:t xml:space="preserve">Medical Researcher</w:t>
      </w:r>
      <w:r>
        <w:t xml:space="preserve"> </w:t>
      </w:r>
      <w:r>
        <w:t xml:space="preserve">in India’s largest city cannot be overstated. They are the guardians of public health intelligence, innovators of affordable treatments, and advocates for ethical practice in a diverse urban setting. The specific challenges faced by</w:t>
      </w:r>
      <w:r>
        <w:t xml:space="preserve"> </w:t>
      </w:r>
      <w:r>
        <w:rPr>
          <w:iCs/>
          <w:i/>
        </w:rPr>
        <w:t xml:space="preserve">India Mumbai</w:t>
      </w:r>
      <w:r>
        <w:t xml:space="preserve">, from infectious disease clusters to chronic lifestyle disorders, demand a highly adaptable and rigorous scientific approach.</w:t>
      </w:r>
    </w:p>
    <w:p>
      <w:pPr>
        <w:pStyle w:val="BodyText"/>
      </w:pPr>
      <w:r>
        <w:t xml:space="preserve">As Mumbai continues to grow, so too must the infrastructure supporting its medical research community. By investing in local talent, streamlining regulatory processes, and embracing digital transformation, India can ensure that its medical researchers remain at the forefront of global health innovation. The work done in the laboratories and clinics of Mumbai does not just benefit a metropolitan population; it offers scalable models for healthcare improvement applicable to many other rapidly urbanizing regions across the developing world.</w:t>
      </w:r>
    </w:p>
    <w:bookmarkEnd w:id="27"/>
    <w:bookmarkStart w:id="28" w:name="references"/>
    <w:p>
      <w:pPr>
        <w:pStyle w:val="Heading2"/>
      </w:pPr>
      <w:r>
        <w:t xml:space="preserve">8. References</w:t>
      </w:r>
    </w:p>
    <w:p>
      <w:pPr>
        <w:pStyle w:val="FirstParagraph"/>
      </w:pPr>
      <w:r>
        <w:rPr>
          <w:iCs/>
          <w:i/>
        </w:rPr>
        <w:t xml:space="preserve">(Note: For academic purposes, standard citations would be inserted here following APA or MLA style guidelines.)</w:t>
      </w:r>
    </w:p>
    <w:p>
      <w:pPr>
        <w:numPr>
          <w:ilvl w:val="0"/>
          <w:numId w:val="1001"/>
        </w:numPr>
        <w:pStyle w:val="Compact"/>
      </w:pPr>
      <w:r>
        <w:t xml:space="preserve">National Centre for Disease Control. (2023). Epidemiological Bulletin of India.</w:t>
      </w:r>
    </w:p>
    <w:p>
      <w:pPr>
        <w:numPr>
          <w:ilvl w:val="0"/>
          <w:numId w:val="1001"/>
        </w:numPr>
        <w:pStyle w:val="Compact"/>
      </w:pPr>
      <w:r>
        <w:t xml:space="preserve">Rao, K., &amp; Gupta, P. (2021). Urban Health Challenges in Mumbai: A Research Perspective. Journal of Indian Medical Association.</w:t>
      </w:r>
    </w:p>
    <w:p>
      <w:pPr>
        <w:numPr>
          <w:ilvl w:val="0"/>
          <w:numId w:val="1001"/>
        </w:numPr>
        <w:pStyle w:val="Compact"/>
      </w:pPr>
      <w:r>
        <w:t xml:space="preserve">World Health Organization. (2024). Non-Communicable Diseases in South Asia: Regional Briefs.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Medical Researchers in India, Mumbai</dc:title>
  <dc:creator/>
  <dc:language>en</dc:language>
  <cp:keywords/>
  <dcterms:created xsi:type="dcterms:W3CDTF">2026-07-29T18:05:53Z</dcterms:created>
  <dcterms:modified xsi:type="dcterms:W3CDTF">2026-07-29T18:05:53Z</dcterms:modified>
</cp:coreProperties>
</file>

<file path=docProps/custom.xml><?xml version="1.0" encoding="utf-8"?>
<Properties xmlns="http://schemas.openxmlformats.org/officeDocument/2006/custom-properties" xmlns:vt="http://schemas.openxmlformats.org/officeDocument/2006/docPropsVTypes"/>
</file>